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ind w:firstLine="480"/>
        <w:jc w:val="center"/>
        <w:rPr>
          <w:rFonts w:hint="eastAsia" w:ascii="黑体" w:hAnsi="宋体" w:eastAsia="黑体"/>
          <w:kern w:val="0"/>
          <w:szCs w:val="21"/>
        </w:rPr>
      </w:pPr>
      <w:r>
        <w:rPr>
          <w:rFonts w:hint="eastAsia" w:ascii="黑体" w:hAnsi="宋体" w:eastAsia="黑体"/>
          <w:kern w:val="0"/>
          <w:sz w:val="44"/>
          <w:szCs w:val="44"/>
        </w:rPr>
        <w:t>202</w:t>
      </w:r>
      <w:r>
        <w:rPr>
          <w:rFonts w:hint="eastAsia" w:ascii="黑体" w:hAnsi="宋体" w:eastAsia="黑体"/>
          <w:kern w:val="0"/>
          <w:sz w:val="44"/>
          <w:szCs w:val="44"/>
          <w:lang w:val="en-US" w:eastAsia="zh-CN"/>
        </w:rPr>
        <w:t>1</w:t>
      </w:r>
      <w:r>
        <w:rPr>
          <w:rFonts w:hint="eastAsia" w:ascii="黑体" w:hAnsi="宋体" w:eastAsia="黑体"/>
          <w:kern w:val="0"/>
          <w:sz w:val="44"/>
          <w:szCs w:val="44"/>
        </w:rPr>
        <w:t>年益阳市政协</w:t>
      </w:r>
    </w:p>
    <w:p>
      <w:pPr>
        <w:widowControl/>
        <w:shd w:val="clear" w:color="auto" w:fill="FFFFFF"/>
        <w:spacing w:line="450" w:lineRule="atLeast"/>
        <w:ind w:firstLine="480"/>
        <w:jc w:val="center"/>
        <w:rPr>
          <w:rFonts w:hint="eastAsia" w:ascii="黑体" w:hAnsi="宋体" w:eastAsia="黑体"/>
          <w:kern w:val="0"/>
          <w:szCs w:val="21"/>
        </w:rPr>
      </w:pPr>
      <w:r>
        <w:rPr>
          <w:rFonts w:hint="eastAsia" w:ascii="黑体" w:hAnsi="宋体" w:eastAsia="黑体"/>
          <w:kern w:val="0"/>
          <w:sz w:val="44"/>
          <w:szCs w:val="44"/>
        </w:rPr>
        <w:t>部门整体支出绩效评价报告</w:t>
      </w:r>
    </w:p>
    <w:p>
      <w:pPr>
        <w:widowControl/>
        <w:shd w:val="clear" w:color="auto" w:fill="FFFFFF"/>
        <w:spacing w:line="450" w:lineRule="atLeast"/>
        <w:ind w:firstLine="480"/>
        <w:rPr>
          <w:rFonts w:hint="eastAsia" w:ascii="仿宋_GB2312" w:hAnsi="宋体" w:eastAsia="仿宋_GB2312"/>
          <w:kern w:val="0"/>
          <w:szCs w:val="21"/>
        </w:rPr>
      </w:pPr>
      <w:r>
        <w:rPr>
          <w:rFonts w:hint="eastAsia" w:ascii="宋体" w:hAnsi="宋体" w:eastAsia="仿宋_GB2312"/>
          <w:kern w:val="0"/>
          <w:szCs w:val="21"/>
        </w:rPr>
        <w:t> </w:t>
      </w:r>
    </w:p>
    <w:p>
      <w:pPr>
        <w:widowControl/>
        <w:shd w:val="clear" w:color="auto" w:fill="FFFFFF"/>
        <w:tabs>
          <w:tab w:val="right" w:pos="8306"/>
        </w:tabs>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6"/>
          <w:szCs w:val="36"/>
        </w:rPr>
        <w:t>一、整体情况</w:t>
      </w:r>
      <w:r>
        <w:rPr>
          <w:rFonts w:ascii="仿宋_GB2312" w:hAnsi="宋体" w:eastAsia="仿宋_GB2312"/>
          <w:kern w:val="0"/>
          <w:sz w:val="36"/>
          <w:szCs w:val="36"/>
        </w:rPr>
        <w:tab/>
      </w:r>
    </w:p>
    <w:p>
      <w:pPr>
        <w:widowControl/>
        <w:shd w:val="clear" w:color="auto" w:fill="FFFFFF"/>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（一）政协职能：市政协机关现有在职干职工6</w:t>
      </w: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rPr>
        <w:t>人（含工勤编人员8人），离退休人员4</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人，临时聘用人员2人。</w:t>
      </w:r>
      <w:bookmarkStart w:id="0" w:name="_GoBack"/>
      <w:bookmarkEnd w:id="0"/>
      <w:r>
        <w:rPr>
          <w:rFonts w:hint="eastAsia" w:ascii="仿宋_GB2312" w:hAnsi="宋体" w:eastAsia="仿宋_GB2312"/>
          <w:kern w:val="0"/>
          <w:sz w:val="32"/>
          <w:szCs w:val="32"/>
        </w:rPr>
        <w:t>负责市政协全体会议、常务委员会议、主席会议、驻会主席办公会等的会务工作；负责上述会议所形成的决议、决定、建议案的组织实施；负责协调市政协各专门委员会的工作，充分发挥市政协委员的作用，履行好政治协商、民主监督、参政议政的基本职责；负责市政协委员进行视察、参观、调查、座谈等日常活动的服务和具体组织工作；受省政协办公厅的委托，组织在益省政协委员进行视察活动；研究统一战线和人民政协的理论、政策，调查研究地方政协的共同性问题及其解决办法，供领导参考；宣传人民政协的方针政策、工作业绩和经验以及政协委员的先进事迹，收集和反映市政协委员和各界人士的意见与建议，综合、反映社情民意；联系和指导全市各级政协的工作，联系各民主党派、工商联、各人民团体和无党派人士，联系市直有关部门，互通信息，协调工作，加强合作；负责市政协</w:t>
      </w:r>
      <w:r>
        <w:rPr>
          <w:rFonts w:hint="eastAsia" w:ascii="仿宋_GB2312" w:hAnsi="宋体" w:eastAsia="仿宋_GB2312"/>
          <w:kern w:val="0"/>
          <w:sz w:val="32"/>
          <w:szCs w:val="32"/>
          <w:lang w:eastAsia="zh-CN"/>
        </w:rPr>
        <w:t>开展各项工作的</w:t>
      </w:r>
      <w:r>
        <w:rPr>
          <w:rFonts w:hint="eastAsia" w:ascii="仿宋_GB2312" w:hAnsi="宋体" w:eastAsia="仿宋_GB2312"/>
          <w:kern w:val="0"/>
          <w:sz w:val="32"/>
          <w:szCs w:val="32"/>
        </w:rPr>
        <w:t>有关后勤服务管理工作和</w:t>
      </w:r>
      <w:r>
        <w:rPr>
          <w:rFonts w:hint="eastAsia" w:ascii="仿宋_GB2312" w:hAnsi="宋体" w:eastAsia="仿宋_GB2312"/>
          <w:kern w:val="0"/>
          <w:sz w:val="32"/>
          <w:szCs w:val="32"/>
          <w:lang w:eastAsia="zh-CN"/>
        </w:rPr>
        <w:t>机关</w:t>
      </w:r>
      <w:r>
        <w:rPr>
          <w:rFonts w:hint="eastAsia" w:ascii="仿宋_GB2312" w:hAnsi="宋体" w:eastAsia="仿宋_GB2312"/>
          <w:kern w:val="0"/>
          <w:sz w:val="32"/>
          <w:szCs w:val="32"/>
        </w:rPr>
        <w:t>行政事务管理工作；负责权限范围内的人事任免；负责接待来益访问的海内外有关友好人士和对外联谊工作；承办市政协主席、副主席交办的其他工作。</w:t>
      </w:r>
    </w:p>
    <w:p>
      <w:pPr>
        <w:widowControl/>
        <w:spacing w:line="600" w:lineRule="exact"/>
        <w:rPr>
          <w:rFonts w:hint="eastAsia" w:ascii="仿宋_GB2312" w:eastAsia="仿宋_GB2312"/>
          <w:color w:val="auto"/>
          <w:sz w:val="32"/>
          <w:szCs w:val="32"/>
        </w:rPr>
      </w:pPr>
      <w:r>
        <w:rPr>
          <w:rFonts w:hint="eastAsia" w:ascii="仿宋_GB2312" w:hAnsi="宋体" w:eastAsia="仿宋_GB2312"/>
          <w:kern w:val="0"/>
          <w:sz w:val="32"/>
          <w:szCs w:val="32"/>
        </w:rPr>
        <w:t>（二）</w:t>
      </w:r>
      <w:r>
        <w:rPr>
          <w:rFonts w:hint="eastAsia" w:ascii="仿宋_GB2312" w:hAnsi="宋体" w:eastAsia="仿宋_GB2312"/>
          <w:color w:val="auto"/>
          <w:kern w:val="0"/>
          <w:sz w:val="32"/>
          <w:szCs w:val="32"/>
        </w:rPr>
        <w:t>市政协</w:t>
      </w:r>
      <w:r>
        <w:rPr>
          <w:rFonts w:hint="eastAsia" w:ascii="仿宋_GB2312" w:hAnsi="宋体" w:eastAsia="仿宋_GB2312"/>
          <w:color w:val="auto"/>
          <w:kern w:val="0"/>
          <w:sz w:val="32"/>
          <w:szCs w:val="32"/>
          <w:lang w:eastAsia="zh-CN"/>
        </w:rPr>
        <w:t>机关</w:t>
      </w:r>
      <w:r>
        <w:rPr>
          <w:rFonts w:hint="eastAsia" w:ascii="仿宋_GB2312" w:hAnsi="宋体" w:eastAsia="仿宋_GB2312"/>
          <w:color w:val="auto"/>
          <w:kern w:val="0"/>
          <w:sz w:val="32"/>
          <w:szCs w:val="32"/>
        </w:rPr>
        <w:t>部门整体支出情况：</w:t>
      </w:r>
      <w:r>
        <w:rPr>
          <w:rFonts w:hint="eastAsia" w:ascii="仿宋" w:hAnsi="仿宋" w:eastAsia="仿宋" w:cs="仿宋"/>
          <w:color w:val="auto"/>
          <w:sz w:val="32"/>
          <w:szCs w:val="32"/>
          <w:lang w:val="en-US" w:eastAsia="zh-CN"/>
        </w:rPr>
        <w:t>2021年度一般公共预算总支出为2106.99万元，与上年一般公共预算支出的2068.79万元增加38.2万元，增长1.85%。2021年度一般公共预算支出中的</w:t>
      </w:r>
      <w:r>
        <w:rPr>
          <w:rFonts w:hint="eastAsia" w:ascii="仿宋" w:hAnsi="仿宋" w:eastAsia="仿宋" w:cs="仿宋"/>
          <w:color w:val="auto"/>
          <w:sz w:val="32"/>
          <w:szCs w:val="32"/>
        </w:rPr>
        <w:t>基本支出</w:t>
      </w:r>
      <w:r>
        <w:rPr>
          <w:rFonts w:hint="eastAsia" w:ascii="仿宋" w:hAnsi="仿宋" w:eastAsia="仿宋" w:cs="仿宋"/>
          <w:color w:val="auto"/>
          <w:sz w:val="32"/>
          <w:szCs w:val="32"/>
          <w:lang w:val="en-US" w:eastAsia="zh-CN"/>
        </w:rPr>
        <w:t>为1419.84万元，其中人员经费支出1274.42万元，占</w:t>
      </w:r>
      <w:r>
        <w:rPr>
          <w:rFonts w:hint="eastAsia" w:ascii="仿宋" w:hAnsi="仿宋" w:eastAsia="仿宋" w:cs="仿宋"/>
          <w:color w:val="auto"/>
          <w:sz w:val="32"/>
          <w:szCs w:val="32"/>
        </w:rPr>
        <w:t>基本支出</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lang w:val="en-US" w:eastAsia="zh-CN"/>
        </w:rPr>
        <w:t>89.76%，公用经费145.42万元，占</w:t>
      </w:r>
      <w:r>
        <w:rPr>
          <w:rFonts w:hint="eastAsia" w:ascii="仿宋" w:hAnsi="仿宋" w:eastAsia="仿宋" w:cs="仿宋"/>
          <w:color w:val="auto"/>
          <w:sz w:val="32"/>
          <w:szCs w:val="32"/>
        </w:rPr>
        <w:t>基本支出</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lang w:val="en-US" w:eastAsia="zh-CN"/>
        </w:rPr>
        <w:t>10.24%。与上年一般公共预算支出的1514.36万元减少94.52万元，下降6.24%。</w:t>
      </w:r>
      <w:r>
        <w:rPr>
          <w:rFonts w:hint="eastAsia" w:ascii="仿宋" w:hAnsi="仿宋" w:eastAsia="仿宋" w:cs="仿宋"/>
          <w:color w:val="auto"/>
          <w:sz w:val="32"/>
          <w:szCs w:val="32"/>
        </w:rPr>
        <w:t>项目支出情况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2021年度一般公共预算支出中的</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支出</w:t>
      </w:r>
      <w:r>
        <w:rPr>
          <w:rFonts w:hint="eastAsia" w:ascii="仿宋" w:hAnsi="仿宋" w:eastAsia="仿宋" w:cs="仿宋"/>
          <w:color w:val="auto"/>
          <w:sz w:val="32"/>
          <w:szCs w:val="32"/>
          <w:lang w:val="en-US" w:eastAsia="zh-CN"/>
        </w:rPr>
        <w:t>为687.15万元，与上年一般公共预算支出的554.42万元增加132.73万元，增长23.94%。</w:t>
      </w:r>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年共支出</w:t>
      </w:r>
      <w:r>
        <w:rPr>
          <w:rFonts w:hint="eastAsia" w:ascii="仿宋" w:hAnsi="仿宋" w:eastAsia="仿宋" w:cs="仿宋"/>
          <w:color w:val="auto"/>
          <w:sz w:val="32"/>
          <w:szCs w:val="32"/>
          <w:lang w:val="en-US" w:eastAsia="zh-CN"/>
        </w:rPr>
        <w:t>2106.99</w:t>
      </w:r>
      <w:r>
        <w:rPr>
          <w:rFonts w:hint="eastAsia" w:ascii="仿宋" w:hAnsi="仿宋" w:eastAsia="仿宋" w:cs="仿宋"/>
          <w:color w:val="auto"/>
          <w:sz w:val="32"/>
          <w:szCs w:val="32"/>
        </w:rPr>
        <w:t>万</w:t>
      </w:r>
      <w:r>
        <w:rPr>
          <w:rFonts w:hint="eastAsia" w:ascii="仿宋_GB2312" w:hAnsi="宋体" w:eastAsia="仿宋_GB2312"/>
          <w:color w:val="auto"/>
          <w:kern w:val="0"/>
          <w:sz w:val="32"/>
          <w:szCs w:val="32"/>
        </w:rPr>
        <w:t>元。工资福利支出</w:t>
      </w:r>
      <w:r>
        <w:rPr>
          <w:rFonts w:hint="eastAsia" w:ascii="仿宋_GB2312" w:eastAsia="仿宋_GB2312"/>
          <w:color w:val="auto"/>
          <w:sz w:val="32"/>
          <w:szCs w:val="32"/>
          <w:lang w:val="en-US" w:eastAsia="zh-CN"/>
        </w:rPr>
        <w:t>1274.42</w:t>
      </w:r>
      <w:r>
        <w:rPr>
          <w:rFonts w:hint="eastAsia" w:ascii="仿宋_GB2312" w:eastAsia="仿宋_GB2312"/>
          <w:color w:val="auto"/>
          <w:sz w:val="32"/>
          <w:szCs w:val="32"/>
        </w:rPr>
        <w:t>万元</w:t>
      </w:r>
      <w:r>
        <w:rPr>
          <w:rFonts w:hint="eastAsia" w:ascii="仿宋_GB2312" w:hAnsi="宋体" w:eastAsia="仿宋_GB2312"/>
          <w:color w:val="auto"/>
          <w:kern w:val="0"/>
          <w:sz w:val="32"/>
          <w:szCs w:val="32"/>
        </w:rPr>
        <w:t>；商品和服务支出</w:t>
      </w:r>
      <w:r>
        <w:rPr>
          <w:rFonts w:hint="eastAsia" w:ascii="仿宋_GB2312" w:eastAsia="仿宋_GB2312"/>
          <w:color w:val="auto"/>
          <w:sz w:val="32"/>
          <w:szCs w:val="32"/>
          <w:lang w:val="en-US" w:eastAsia="zh-CN"/>
        </w:rPr>
        <w:t>750.39</w:t>
      </w:r>
      <w:r>
        <w:rPr>
          <w:rFonts w:hint="eastAsia" w:ascii="仿宋_GB2312" w:eastAsia="仿宋_GB2312"/>
          <w:color w:val="auto"/>
          <w:sz w:val="32"/>
          <w:szCs w:val="32"/>
        </w:rPr>
        <w:t>万元。其中：办公费</w:t>
      </w:r>
      <w:r>
        <w:rPr>
          <w:rFonts w:hint="eastAsia" w:ascii="仿宋_GB2312" w:eastAsia="仿宋_GB2312"/>
          <w:color w:val="auto"/>
          <w:sz w:val="32"/>
          <w:szCs w:val="32"/>
          <w:lang w:val="en-US" w:eastAsia="zh-CN"/>
        </w:rPr>
        <w:t>31.28</w:t>
      </w:r>
      <w:r>
        <w:rPr>
          <w:rFonts w:hint="eastAsia" w:ascii="仿宋_GB2312" w:eastAsia="仿宋_GB2312"/>
          <w:color w:val="auto"/>
          <w:sz w:val="32"/>
          <w:szCs w:val="32"/>
        </w:rPr>
        <w:t>万元。印刷费</w:t>
      </w:r>
      <w:r>
        <w:rPr>
          <w:rFonts w:hint="eastAsia" w:ascii="仿宋_GB2312" w:eastAsia="仿宋_GB2312"/>
          <w:color w:val="auto"/>
          <w:sz w:val="32"/>
          <w:szCs w:val="32"/>
          <w:lang w:val="en-US" w:eastAsia="zh-CN"/>
        </w:rPr>
        <w:t>52.84</w:t>
      </w:r>
      <w:r>
        <w:rPr>
          <w:rFonts w:hint="eastAsia" w:ascii="仿宋_GB2312" w:eastAsia="仿宋_GB2312"/>
          <w:color w:val="auto"/>
          <w:sz w:val="32"/>
          <w:szCs w:val="32"/>
        </w:rPr>
        <w:t>万元。水电物业管理费</w:t>
      </w:r>
      <w:r>
        <w:rPr>
          <w:rFonts w:hint="eastAsia" w:ascii="仿宋_GB2312" w:eastAsia="仿宋_GB2312"/>
          <w:color w:val="auto"/>
          <w:sz w:val="32"/>
          <w:szCs w:val="32"/>
          <w:lang w:val="en-US" w:eastAsia="zh-CN"/>
        </w:rPr>
        <w:t>20.43</w:t>
      </w:r>
      <w:r>
        <w:rPr>
          <w:rFonts w:hint="eastAsia" w:ascii="仿宋_GB2312" w:eastAsia="仿宋_GB2312"/>
          <w:color w:val="auto"/>
          <w:sz w:val="32"/>
          <w:szCs w:val="32"/>
        </w:rPr>
        <w:t>万元。邮电费</w:t>
      </w:r>
      <w:r>
        <w:rPr>
          <w:rFonts w:hint="eastAsia" w:ascii="仿宋_GB2312" w:eastAsia="仿宋_GB2312"/>
          <w:color w:val="auto"/>
          <w:sz w:val="32"/>
          <w:szCs w:val="32"/>
          <w:lang w:val="en-US" w:eastAsia="zh-CN"/>
        </w:rPr>
        <w:t>7.94</w:t>
      </w:r>
      <w:r>
        <w:rPr>
          <w:rFonts w:hint="eastAsia" w:ascii="仿宋_GB2312" w:eastAsia="仿宋_GB2312"/>
          <w:color w:val="auto"/>
          <w:sz w:val="32"/>
          <w:szCs w:val="32"/>
        </w:rPr>
        <w:t>万元。公务用车维护费</w:t>
      </w:r>
      <w:r>
        <w:rPr>
          <w:rFonts w:hint="eastAsia" w:ascii="仿宋_GB2312" w:eastAsia="仿宋_GB2312"/>
          <w:color w:val="auto"/>
          <w:sz w:val="32"/>
          <w:szCs w:val="32"/>
          <w:lang w:val="en-US" w:eastAsia="zh-CN"/>
        </w:rPr>
        <w:t>42.07</w:t>
      </w:r>
      <w:r>
        <w:rPr>
          <w:rFonts w:hint="eastAsia" w:ascii="仿宋_GB2312" w:eastAsia="仿宋_GB2312"/>
          <w:color w:val="auto"/>
          <w:sz w:val="32"/>
          <w:szCs w:val="32"/>
        </w:rPr>
        <w:t>万元。差旅费</w:t>
      </w:r>
      <w:r>
        <w:rPr>
          <w:rFonts w:hint="eastAsia" w:ascii="仿宋_GB2312" w:eastAsia="仿宋_GB2312"/>
          <w:color w:val="auto"/>
          <w:sz w:val="32"/>
          <w:szCs w:val="32"/>
          <w:lang w:val="en-US" w:eastAsia="zh-CN"/>
        </w:rPr>
        <w:t>69.25</w:t>
      </w:r>
      <w:r>
        <w:rPr>
          <w:rFonts w:hint="eastAsia" w:ascii="仿宋_GB2312" w:eastAsia="仿宋_GB2312"/>
          <w:color w:val="auto"/>
          <w:sz w:val="32"/>
          <w:szCs w:val="32"/>
        </w:rPr>
        <w:t>万元。维修（护）费</w:t>
      </w:r>
      <w:r>
        <w:rPr>
          <w:rFonts w:hint="eastAsia" w:ascii="仿宋_GB2312" w:eastAsia="仿宋_GB2312"/>
          <w:color w:val="auto"/>
          <w:sz w:val="32"/>
          <w:szCs w:val="32"/>
          <w:lang w:val="en-US" w:eastAsia="zh-CN"/>
        </w:rPr>
        <w:t>32.55</w:t>
      </w:r>
      <w:r>
        <w:rPr>
          <w:rFonts w:hint="eastAsia" w:ascii="仿宋_GB2312" w:eastAsia="仿宋_GB2312"/>
          <w:color w:val="auto"/>
          <w:sz w:val="32"/>
          <w:szCs w:val="32"/>
        </w:rPr>
        <w:t>万元。租赁费</w:t>
      </w:r>
      <w:r>
        <w:rPr>
          <w:rFonts w:hint="eastAsia" w:ascii="仿宋_GB2312" w:eastAsia="仿宋_GB2312"/>
          <w:color w:val="auto"/>
          <w:sz w:val="32"/>
          <w:szCs w:val="32"/>
          <w:lang w:val="en-US" w:eastAsia="zh-CN"/>
        </w:rPr>
        <w:t>3.35</w:t>
      </w:r>
      <w:r>
        <w:rPr>
          <w:rFonts w:hint="eastAsia" w:ascii="仿宋_GB2312" w:eastAsia="仿宋_GB2312"/>
          <w:color w:val="auto"/>
          <w:sz w:val="32"/>
          <w:szCs w:val="32"/>
        </w:rPr>
        <w:t>万元。出国出（境）费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万元。会议费</w:t>
      </w:r>
      <w:r>
        <w:rPr>
          <w:rFonts w:hint="eastAsia" w:ascii="仿宋_GB2312" w:eastAsia="仿宋_GB2312"/>
          <w:color w:val="auto"/>
          <w:sz w:val="32"/>
          <w:szCs w:val="32"/>
          <w:lang w:val="en-US" w:eastAsia="zh-CN"/>
        </w:rPr>
        <w:t>154.15</w:t>
      </w:r>
      <w:r>
        <w:rPr>
          <w:rFonts w:hint="eastAsia" w:ascii="仿宋_GB2312" w:eastAsia="仿宋_GB2312"/>
          <w:color w:val="auto"/>
          <w:sz w:val="32"/>
          <w:szCs w:val="32"/>
        </w:rPr>
        <w:t>万元。 培训费</w:t>
      </w:r>
      <w:r>
        <w:rPr>
          <w:rFonts w:hint="eastAsia" w:ascii="仿宋_GB2312" w:eastAsia="仿宋_GB2312"/>
          <w:color w:val="auto"/>
          <w:sz w:val="32"/>
          <w:szCs w:val="32"/>
          <w:lang w:val="en-US" w:eastAsia="zh-CN"/>
        </w:rPr>
        <w:t>14.54</w:t>
      </w:r>
      <w:r>
        <w:rPr>
          <w:rFonts w:hint="eastAsia" w:ascii="仿宋_GB2312" w:eastAsia="仿宋_GB2312"/>
          <w:color w:val="auto"/>
          <w:sz w:val="32"/>
          <w:szCs w:val="32"/>
        </w:rPr>
        <w:t>万元。接待费</w:t>
      </w:r>
      <w:r>
        <w:rPr>
          <w:rFonts w:hint="eastAsia" w:ascii="仿宋_GB2312" w:eastAsia="仿宋_GB2312"/>
          <w:color w:val="auto"/>
          <w:sz w:val="32"/>
          <w:szCs w:val="32"/>
          <w:lang w:val="en-US" w:eastAsia="zh-CN"/>
        </w:rPr>
        <w:t>4.75</w:t>
      </w:r>
      <w:r>
        <w:rPr>
          <w:rFonts w:hint="eastAsia" w:ascii="仿宋_GB2312" w:eastAsia="仿宋_GB2312"/>
          <w:color w:val="auto"/>
          <w:sz w:val="32"/>
          <w:szCs w:val="32"/>
        </w:rPr>
        <w:t>万元。专用材料费</w:t>
      </w:r>
      <w:r>
        <w:rPr>
          <w:rFonts w:hint="eastAsia" w:ascii="仿宋_GB2312" w:eastAsia="仿宋_GB2312"/>
          <w:color w:val="auto"/>
          <w:sz w:val="32"/>
          <w:szCs w:val="32"/>
          <w:lang w:val="en-US" w:eastAsia="zh-CN"/>
        </w:rPr>
        <w:t>12.76</w:t>
      </w:r>
      <w:r>
        <w:rPr>
          <w:rFonts w:hint="eastAsia" w:ascii="仿宋_GB2312" w:eastAsia="仿宋_GB2312"/>
          <w:color w:val="auto"/>
          <w:sz w:val="32"/>
          <w:szCs w:val="32"/>
        </w:rPr>
        <w:t>万元。劳务费</w:t>
      </w:r>
      <w:r>
        <w:rPr>
          <w:rFonts w:hint="eastAsia" w:ascii="仿宋_GB2312" w:eastAsia="仿宋_GB2312"/>
          <w:color w:val="auto"/>
          <w:sz w:val="32"/>
          <w:szCs w:val="32"/>
          <w:lang w:val="en-US" w:eastAsia="zh-CN"/>
        </w:rPr>
        <w:t>30.76</w:t>
      </w:r>
      <w:r>
        <w:rPr>
          <w:rFonts w:hint="eastAsia" w:ascii="仿宋_GB2312" w:eastAsia="仿宋_GB2312"/>
          <w:color w:val="auto"/>
          <w:sz w:val="32"/>
          <w:szCs w:val="32"/>
        </w:rPr>
        <w:t>万元。委托业务费</w:t>
      </w:r>
      <w:r>
        <w:rPr>
          <w:rFonts w:hint="eastAsia" w:ascii="仿宋_GB2312" w:eastAsia="仿宋_GB2312"/>
          <w:color w:val="auto"/>
          <w:sz w:val="32"/>
          <w:szCs w:val="32"/>
          <w:lang w:val="en-US" w:eastAsia="zh-CN"/>
        </w:rPr>
        <w:t>58.3</w:t>
      </w:r>
      <w:r>
        <w:rPr>
          <w:rFonts w:hint="eastAsia" w:ascii="仿宋_GB2312" w:eastAsia="仿宋_GB2312"/>
          <w:color w:val="auto"/>
          <w:sz w:val="32"/>
          <w:szCs w:val="32"/>
        </w:rPr>
        <w:t>万元。工会经费</w:t>
      </w:r>
      <w:r>
        <w:rPr>
          <w:rFonts w:hint="eastAsia" w:ascii="仿宋_GB2312" w:eastAsia="仿宋_GB2312"/>
          <w:color w:val="auto"/>
          <w:sz w:val="32"/>
          <w:szCs w:val="32"/>
          <w:lang w:val="en-US" w:eastAsia="zh-CN"/>
        </w:rPr>
        <w:t>11.03</w:t>
      </w:r>
      <w:r>
        <w:rPr>
          <w:rFonts w:hint="eastAsia" w:ascii="仿宋_GB2312" w:eastAsia="仿宋_GB2312"/>
          <w:color w:val="auto"/>
          <w:sz w:val="32"/>
          <w:szCs w:val="32"/>
        </w:rPr>
        <w:t>万元。福利费</w:t>
      </w:r>
      <w:r>
        <w:rPr>
          <w:rFonts w:hint="eastAsia" w:ascii="仿宋_GB2312" w:eastAsia="仿宋_GB2312"/>
          <w:color w:val="auto"/>
          <w:sz w:val="32"/>
          <w:szCs w:val="32"/>
          <w:lang w:val="en-US" w:eastAsia="zh-CN"/>
        </w:rPr>
        <w:t>35.48</w:t>
      </w:r>
      <w:r>
        <w:rPr>
          <w:rFonts w:hint="eastAsia" w:ascii="仿宋_GB2312" w:eastAsia="仿宋_GB2312"/>
          <w:color w:val="auto"/>
          <w:sz w:val="32"/>
          <w:szCs w:val="32"/>
        </w:rPr>
        <w:t>万元。其他交通费</w:t>
      </w:r>
      <w:r>
        <w:rPr>
          <w:rFonts w:hint="eastAsia" w:ascii="仿宋_GB2312" w:eastAsia="仿宋_GB2312"/>
          <w:color w:val="auto"/>
          <w:sz w:val="32"/>
          <w:szCs w:val="32"/>
          <w:lang w:val="en-US" w:eastAsia="zh-CN"/>
        </w:rPr>
        <w:t>76.1</w:t>
      </w:r>
      <w:r>
        <w:rPr>
          <w:rFonts w:hint="eastAsia" w:ascii="仿宋_GB2312" w:eastAsia="仿宋_GB2312"/>
          <w:color w:val="auto"/>
          <w:sz w:val="32"/>
          <w:szCs w:val="32"/>
        </w:rPr>
        <w:t>万元。其他商品服务支出</w:t>
      </w:r>
      <w:r>
        <w:rPr>
          <w:rFonts w:hint="eastAsia" w:ascii="仿宋_GB2312" w:eastAsia="仿宋_GB2312"/>
          <w:color w:val="auto"/>
          <w:sz w:val="32"/>
          <w:szCs w:val="32"/>
          <w:lang w:val="en-US" w:eastAsia="zh-CN"/>
        </w:rPr>
        <w:t>92.03</w:t>
      </w:r>
      <w:r>
        <w:rPr>
          <w:rFonts w:hint="eastAsia" w:ascii="仿宋_GB2312" w:eastAsia="仿宋_GB2312"/>
          <w:color w:val="auto"/>
          <w:sz w:val="32"/>
          <w:szCs w:val="32"/>
        </w:rPr>
        <w:t>万元；其他资本性支出</w:t>
      </w:r>
      <w:r>
        <w:rPr>
          <w:rFonts w:hint="eastAsia" w:ascii="仿宋_GB2312" w:eastAsia="仿宋_GB2312"/>
          <w:color w:val="auto"/>
          <w:sz w:val="32"/>
          <w:szCs w:val="32"/>
          <w:lang w:val="en-US" w:eastAsia="zh-CN"/>
        </w:rPr>
        <w:t>82.18</w:t>
      </w:r>
      <w:r>
        <w:rPr>
          <w:rFonts w:hint="eastAsia" w:ascii="仿宋_GB2312" w:eastAsia="仿宋_GB2312"/>
          <w:color w:val="auto"/>
          <w:sz w:val="32"/>
          <w:szCs w:val="32"/>
        </w:rPr>
        <w:t>万元。</w:t>
      </w:r>
    </w:p>
    <w:p>
      <w:pPr>
        <w:rPr>
          <w:rFonts w:hint="eastAsia" w:ascii="仿宋_GB2312" w:eastAsia="仿宋_GB2312"/>
          <w:color w:val="auto"/>
          <w:sz w:val="32"/>
          <w:szCs w:val="32"/>
        </w:rPr>
      </w:pPr>
    </w:p>
    <w:p>
      <w:pPr>
        <w:widowControl/>
        <w:shd w:val="clear" w:color="auto" w:fill="FFFFFF"/>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三）部门整体支出绩效目标：加强职能建设，提高政协履职水平和参政议政能力，加强预决算公开力度，严控三公经费，使之逐年下降，完善机关内控制度建设，合理高效利用资金，广泛服务益阳经济社会发展。</w:t>
      </w:r>
    </w:p>
    <w:p>
      <w:pPr>
        <w:widowControl/>
        <w:shd w:val="clear" w:color="auto" w:fill="FFFFFF"/>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四）部门整体支出情况分析：在党的群众路线教育实践活动大背景下，市政协机关进一步加强财务管理，规范资金使用，强化资产管理。从部门整体支出绩效评价结果来看，单位预算编制科学，民主理财、公开理财氛围浓厚，重大财务事项经由集体研究</w:t>
      </w:r>
      <w:r>
        <w:rPr>
          <w:rFonts w:hint="eastAsia" w:ascii="仿宋_GB2312" w:hAnsi="宋体" w:eastAsia="仿宋_GB2312"/>
          <w:spacing w:val="6"/>
          <w:kern w:val="0"/>
          <w:sz w:val="32"/>
          <w:szCs w:val="32"/>
        </w:rPr>
        <w:t>决策，财务制度健全。</w:t>
      </w:r>
    </w:p>
    <w:p>
      <w:pPr>
        <w:widowControl/>
        <w:shd w:val="clear" w:color="auto" w:fill="FFFFFF"/>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6"/>
          <w:szCs w:val="36"/>
        </w:rPr>
        <w:t>二、绩效评价工作情况</w:t>
      </w:r>
    </w:p>
    <w:p>
      <w:pPr>
        <w:widowControl/>
        <w:shd w:val="clear" w:color="auto" w:fill="FFFFFF"/>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（一）绩效评价目的：进一步推进政协工作的制度化、规范化和程序化建设，充分发挥办公室、各委室在政协工作全局中的重要作用，调动机关履行政协职能的积极性，转变工作作风，提高议事效率。</w:t>
      </w:r>
    </w:p>
    <w:p>
      <w:pPr>
        <w:widowControl/>
        <w:shd w:val="clear" w:color="auto" w:fill="FFFFFF"/>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二）绩效评价范围：市政协办公室、委员学习联络委员会、提案委员会、经济科技和外事委员会、农业和农村委员会、人口资源环境委员会、文教卫体和文史委员会、社会法制和民族宗教委员会、研究室资金使用情况，办公室主要评估参谋、协调、服务、保障工作等四个方面的履职情况；专门委员会主要评估政治协商、民主监督、参政议政等三个方面的履职情况。</w:t>
      </w:r>
    </w:p>
    <w:p>
      <w:pPr>
        <w:widowControl/>
        <w:shd w:val="clear" w:color="auto" w:fill="FFFFFF"/>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三）绩效评价程序：自我评估，各被评估单位根据年度工作安排进行自评，总结经验，查找问题，研究制定整改措施，自评报告主要包括任务完成情况、自我评分、主要做法、亮点工作、业绩和存在的问题及改进措施等内容。工作任务未完成的要说明原因，并提出整改措施。跟踪评估，政协机关绩效评估领导小组将采取考察和督办等方式对各被评估单位指标完成进度、质量和效果情况进行跟踪检查。年终评估，市政协机关绩效评估领导小组对各被评估单位年度绩效进行综合评估。</w:t>
      </w:r>
    </w:p>
    <w:p>
      <w:pPr>
        <w:widowControl/>
        <w:shd w:val="clear" w:color="auto" w:fill="FFFFFF"/>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四）绩效评价组织实施：市政协机关成立绩效评估工作领导小组，统筹指导、协调机关的绩效评估工作。绩效评估领导小组定期或不定期对被评估单位指标完成的数量、质量、进度和效果进行考核打分，并作为年终考核的依据。主要采取“听、查、看”的方式进行。听，听取被评估单位完成绩效评估情况的汇报。主要包括任务完成情况、主要做法、亮点工作、业绩和存在的问题及改进措施等内容。工作任务未完成的要说明原因，并提出整改措施。查，重点查阅被评估单位工作任务完成情况的相关资料。主要包括：工作计划、会议记录、自评资料、自查报告、成果记录、各种工作总结等。看，重点查看被评估单位工作任务完成结果和工作亮点及业绩。</w:t>
      </w:r>
    </w:p>
    <w:p>
      <w:pPr>
        <w:widowControl/>
        <w:shd w:val="clear" w:color="auto" w:fill="FFFFFF"/>
        <w:spacing w:line="450" w:lineRule="atLeast"/>
        <w:ind w:firstLine="480"/>
        <w:rPr>
          <w:rFonts w:hint="eastAsia" w:ascii="仿宋_GB2312" w:hAnsi="宋体" w:eastAsia="仿宋_GB2312"/>
          <w:color w:val="000000"/>
          <w:kern w:val="0"/>
          <w:sz w:val="36"/>
          <w:szCs w:val="36"/>
        </w:rPr>
      </w:pPr>
      <w:r>
        <w:rPr>
          <w:rFonts w:hint="eastAsia" w:ascii="仿宋_GB2312" w:hAnsi="宋体" w:eastAsia="仿宋_GB2312"/>
          <w:color w:val="000000"/>
          <w:kern w:val="0"/>
          <w:sz w:val="36"/>
          <w:szCs w:val="36"/>
        </w:rPr>
        <w:t>三、主要绩效</w:t>
      </w:r>
    </w:p>
    <w:p>
      <w:pPr>
        <w:widowControl/>
        <w:shd w:val="clear" w:color="auto" w:fill="FFFFFF"/>
        <w:spacing w:line="450" w:lineRule="atLeast"/>
        <w:ind w:firstLine="480"/>
        <w:rPr>
          <w:rFonts w:hint="eastAsia" w:ascii="仿宋_GB2312" w:hAnsi="宋体" w:eastAsia="仿宋_GB2312"/>
          <w:kern w:val="0"/>
          <w:sz w:val="32"/>
          <w:szCs w:val="32"/>
        </w:rPr>
      </w:pPr>
      <w:r>
        <w:rPr>
          <w:rFonts w:hint="eastAsia" w:ascii="仿宋_GB2312" w:hAnsi="宋体" w:eastAsia="仿宋_GB2312"/>
          <w:kern w:val="0"/>
          <w:sz w:val="32"/>
          <w:szCs w:val="32"/>
        </w:rPr>
        <w:t>（一）服务中心大局，认真履行三项职能。</w:t>
      </w:r>
    </w:p>
    <w:p>
      <w:pPr>
        <w:widowControl/>
        <w:shd w:val="clear" w:color="auto" w:fill="FFFFFF"/>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坚持以习近平新时代中国特色社会主义思想为指导，在中共益阳市委的坚强领导下，自觉投身改革创新时代潮流，围绕中心、服务大局，推进建言资政和凝聚共识双向发力，在全面建成小康社会的益阳实践中，贡献政协智慧、展现政协作为、彰显政协担当，续写了益阳政协事业发展的崭新篇章。一是不忘初心、紧跟党走，共同思想政治根基更加坚固。运用常委会集中学习、专题讲座、委员读书活动等形式，深入学习贯彻习近平新时代中国特色社会主义思想、党的十九大和十九届历次全会精神，引领全市广大委员、机关干部深刻感悟党的创新理论思想伟力，进一步增强“四个意识”，坚定“四个自信”，做到“两个维护”。二是扛牢主责、深耕主业，服务市委中心大局更加有为。扎实推进政协协商民主建设，形成以政协全会为龙头，专题议政性常委会和专题协商会为重点，双月协商会、对口协商会等为常态的政治协商新格局，协商质量和水平进一步提高。三是直面问题、跟踪问效，助推决策部署落实更加有力。坚持以专题监督助推发展，组织委员围绕石煤矿山整治、大通湖流域水环境综合治理等热点难点问题开展视察，持续发力推动工作落实。如《关于切实加大石煤矿山生态地质环境治理修复力度的建议》，得到市委高度重视，推动我市提早谋划，主动部署开展整治行动。益阳成为全国矿山治理与生态修复的典范。四是战贫抗疫、用情用功，助力全面小康成色更加足实。将决战决胜脱贫攻坚作为义不容辞的责任，坚决贯彻市委部署，牵头帮扶的安化县大桥新村获评湖南省乡村振兴示范创建村，联点帮扶的桃江县罗溪村获评湖南省脱贫攻坚省级样本村。面对突如其来的新冠疫情，在市委统一领导下，我们闻令而动、全力抗疫，捐款捐物位居全省市州政协第3位。五是拓宽渠道、为民尽责，推动民生福祉改善更加有方。贯彻落实习近平总书记关于“政协委员要更好联系和服务所在界别的群众”要求，大力推进委员工作室建设，构建“五四三二一”工作格局，在全省率先实现“三个全覆盖”，进一步拓宽了为民履职渠道。发挥社情民意信息、微建议“民生直通车”作用，一批社会治理难题、群众急难愁盼问题得到及时妥善处理。六是团结奋进、聚识前行，共襄益阳发展伟力更加强大。搭建多党合作平台，加强交流交往与联合调研视察，大力支持各民主党派、工商联和无党派人士在政协履行职能、发挥作用。各民主党派市委会、市工商联和无党派人士参与市政协组织的重大课题调研、协商与监督活动，汇聚起共襄发展的强大力量。七是笃行致远、惟实励新，履职能力提升更加显著。加强委员队伍建设，扎实开展走访委员活动，健全履职管理，完善履职考评，建立履职档案，引领广大委员“争当八大员，助推新发展”。扎实开展“学党史、颂党恩、促履职、办实事”委员读书活动，全面推进书香政协建设。着力提高工作规范化水平。优化工作机构设置，强化专委会职责作用，制定对口联系工作实施意见，专委会基础性作用得到有效发挥。加强政协云履职应用，积极推进信息化建设，履职现代化水平不断提升。以文明创建为引领，切实加强政协机关建设。认真落实中央八项规定精神，自觉接受市委巡察组巡察和市纪委监委派驻纪检监察组监督，加强制度建设，健全完善办文办会、后勤保障等22项规章制度。</w:t>
      </w:r>
    </w:p>
    <w:p>
      <w:pPr>
        <w:ind w:firstLine="640" w:firstLineChars="200"/>
        <w:rPr>
          <w:rFonts w:hint="eastAsia" w:ascii="仿宋_GB2312" w:hAnsi="宋体" w:eastAsia="仿宋_GB2312"/>
          <w:sz w:val="32"/>
          <w:szCs w:val="32"/>
        </w:rPr>
      </w:pPr>
      <w:r>
        <w:rPr>
          <w:rFonts w:hint="eastAsia" w:ascii="仿宋_GB2312" w:hAnsi="宋体" w:eastAsia="仿宋_GB2312"/>
          <w:kern w:val="0"/>
          <w:sz w:val="32"/>
          <w:szCs w:val="32"/>
        </w:rPr>
        <w:t>（二）加强财务管理，规范资金支出。严格执行财务预算制度、公务卡制度、附件清单制度，加强了财务监督和管理，控制预算申请，严格审批程序，规范经费支出，进一步健全了财务报表、委室台帐、委员工作室台帐、车辆运行台帐、食堂台帐及各专项经费台帐，确保了机关财务管理工作规范、经费开支合理、账目清楚、收支平衡。加大内控制度建设，制定和完善了《</w:t>
      </w:r>
      <w:r>
        <w:rPr>
          <w:rFonts w:hint="eastAsia" w:ascii="仿宋_GB2312" w:hAnsi="宋体" w:eastAsia="仿宋_GB2312"/>
          <w:kern w:val="0"/>
          <w:sz w:val="32"/>
          <w:szCs w:val="32"/>
          <w:lang w:eastAsia="zh-CN"/>
        </w:rPr>
        <w:t>益阳市政协机关文印管理制度</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益阳市政协机关工会经费支出范围及标准明细</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益阳市政协离退休人员服务管理工作制度补充修订细则</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益阳市政协机关公务用车管理制度补充细则</w:t>
      </w:r>
      <w:r>
        <w:rPr>
          <w:rFonts w:hint="eastAsia" w:ascii="仿宋_GB2312" w:hAnsi="宋体" w:eastAsia="仿宋_GB2312"/>
          <w:kern w:val="0"/>
          <w:sz w:val="32"/>
          <w:szCs w:val="32"/>
        </w:rPr>
        <w:t>》等机关内部管理制度。“三公”经费控制较好。</w:t>
      </w:r>
      <w:r>
        <w:rPr>
          <w:rFonts w:hint="eastAsia" w:ascii="仿宋_GB2312" w:hAnsi="宋体" w:eastAsia="仿宋_GB2312"/>
          <w:color w:val="FF0000"/>
          <w:kern w:val="0"/>
          <w:sz w:val="32"/>
          <w:szCs w:val="32"/>
          <w:lang w:val="en-US" w:eastAsia="zh-CN"/>
        </w:rPr>
        <w:t>2021年公务接待费47500元比2020年减少28800元，同比下降37.7%</w:t>
      </w:r>
      <w:r>
        <w:rPr>
          <w:rFonts w:hint="eastAsia" w:ascii="仿宋_GB2312" w:hAnsi="宋体" w:eastAsia="仿宋_GB2312"/>
          <w:color w:val="auto"/>
          <w:kern w:val="0"/>
          <w:sz w:val="32"/>
          <w:szCs w:val="32"/>
          <w:lang w:val="en-US" w:eastAsia="zh-CN"/>
        </w:rPr>
        <w:t>;</w:t>
      </w:r>
      <w:r>
        <w:rPr>
          <w:rFonts w:hint="eastAsia" w:ascii="仿宋_GB2312" w:hAnsi="宋体" w:eastAsia="仿宋_GB2312"/>
          <w:kern w:val="0"/>
          <w:sz w:val="32"/>
          <w:szCs w:val="32"/>
        </w:rPr>
        <w:t>2020年公务接待费76300元比2019年减少24800元，同比下降24.53%</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2019年公务接待费101100元比2018年减少30022元，同比下降2</w:t>
      </w:r>
      <w:r>
        <w:rPr>
          <w:rFonts w:hint="eastAsia" w:ascii="仿宋_GB2312" w:hAnsi="宋体" w:eastAsia="仿宋_GB2312"/>
          <w:kern w:val="0"/>
          <w:sz w:val="32"/>
          <w:szCs w:val="32"/>
          <w:lang w:val="en-US" w:eastAsia="zh-CN"/>
        </w:rPr>
        <w:t>2.90</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color w:val="FF0000"/>
          <w:sz w:val="32"/>
          <w:szCs w:val="32"/>
          <w:lang w:val="en-US" w:eastAsia="zh-CN"/>
        </w:rPr>
        <w:t>2021年公务用车运行维护费420700元比</w:t>
      </w:r>
      <w:r>
        <w:rPr>
          <w:rFonts w:hint="eastAsia" w:ascii="仿宋_GB2312" w:hAnsi="宋体" w:eastAsia="仿宋_GB2312"/>
          <w:color w:val="FF0000"/>
          <w:sz w:val="32"/>
          <w:szCs w:val="32"/>
        </w:rPr>
        <w:t>2020年536400元</w:t>
      </w:r>
      <w:r>
        <w:rPr>
          <w:rFonts w:hint="eastAsia" w:ascii="仿宋_GB2312" w:hAnsi="宋体" w:eastAsia="仿宋_GB2312"/>
          <w:color w:val="FF0000"/>
          <w:sz w:val="32"/>
          <w:szCs w:val="32"/>
          <w:lang w:eastAsia="zh-CN"/>
        </w:rPr>
        <w:t>减少</w:t>
      </w:r>
      <w:r>
        <w:rPr>
          <w:rFonts w:hint="eastAsia" w:ascii="仿宋_GB2312" w:hAnsi="宋体" w:eastAsia="仿宋_GB2312"/>
          <w:color w:val="FF0000"/>
          <w:sz w:val="32"/>
          <w:szCs w:val="32"/>
          <w:lang w:val="en-US" w:eastAsia="zh-CN"/>
        </w:rPr>
        <w:t>115700元，同比下降21.5%</w:t>
      </w:r>
      <w:r>
        <w:rPr>
          <w:rFonts w:hint="eastAsia" w:ascii="仿宋_GB2312" w:hAnsi="宋体" w:eastAsia="仿宋_GB2312"/>
          <w:color w:val="FF0000"/>
          <w:sz w:val="32"/>
          <w:szCs w:val="32"/>
        </w:rPr>
        <w:t>。</w:t>
      </w:r>
      <w:r>
        <w:rPr>
          <w:rFonts w:hint="eastAsia" w:ascii="仿宋_GB2312" w:hAnsi="宋体" w:eastAsia="仿宋_GB2312"/>
          <w:sz w:val="32"/>
          <w:szCs w:val="32"/>
        </w:rPr>
        <w:t>2020年公务用车运行维护费536400元比201</w:t>
      </w:r>
      <w:r>
        <w:rPr>
          <w:rFonts w:hint="eastAsia" w:ascii="仿宋_GB2312" w:hAnsi="宋体" w:eastAsia="仿宋_GB2312"/>
          <w:sz w:val="32"/>
          <w:szCs w:val="32"/>
          <w:lang w:val="en-US" w:eastAsia="zh-CN"/>
        </w:rPr>
        <w:t>9</w:t>
      </w:r>
      <w:r>
        <w:rPr>
          <w:rFonts w:hint="eastAsia" w:ascii="仿宋_GB2312" w:hAnsi="宋体" w:eastAsia="仿宋_GB2312"/>
          <w:sz w:val="32"/>
          <w:szCs w:val="32"/>
        </w:rPr>
        <w:t>年增加56000元。原因是下乡调研、视察、扶贫任务增加，部分公车年代久远，进行了大修，整体上公车运行维护费在可控范围。2019年公务用车运行维护费480400元， 2018年公务用车运行维护费</w:t>
      </w:r>
      <w:r>
        <w:rPr>
          <w:rFonts w:hint="eastAsia" w:ascii="仿宋_GB2312" w:eastAsia="仿宋_GB2312"/>
          <w:sz w:val="32"/>
          <w:szCs w:val="32"/>
        </w:rPr>
        <w:t>475518.41元比2017年减少14966.9元，</w:t>
      </w:r>
      <w:r>
        <w:rPr>
          <w:rFonts w:hint="eastAsia" w:ascii="仿宋_GB2312" w:hAnsi="宋体" w:eastAsia="仿宋_GB2312"/>
          <w:sz w:val="32"/>
          <w:szCs w:val="32"/>
        </w:rPr>
        <w:t>2017公务用车运行维护费490485.31元比2016年同期726309.77元减少235824.46元</w:t>
      </w:r>
      <w:r>
        <w:rPr>
          <w:rFonts w:hint="eastAsia" w:ascii="仿宋_GB2312" w:hAnsi="宋体" w:eastAsia="仿宋_GB2312"/>
          <w:kern w:val="0"/>
          <w:sz w:val="32"/>
          <w:szCs w:val="32"/>
        </w:rPr>
        <w:t>。2016年</w:t>
      </w:r>
      <w:r>
        <w:rPr>
          <w:rFonts w:hint="eastAsia" w:ascii="仿宋_GB2312" w:hAnsi="宋体" w:eastAsia="仿宋_GB2312"/>
          <w:sz w:val="32"/>
          <w:szCs w:val="32"/>
        </w:rPr>
        <w:t>公务用车运行维护费723562.76元比2015年同期726309.77元减少2747.01元</w:t>
      </w:r>
      <w:r>
        <w:rPr>
          <w:rFonts w:hint="eastAsia" w:ascii="仿宋_GB2312" w:hAnsi="宋体" w:eastAsia="仿宋_GB2312"/>
          <w:kern w:val="0"/>
          <w:sz w:val="32"/>
          <w:szCs w:val="32"/>
        </w:rPr>
        <w:t>。2012年13台车，车辆运行费132万，每台车平均10万元以上；2013年17台车，车辆运行费115万，每台车平均5.6万元；2014年车辆运行费77万元，每台车只有4.3万元；2015年车辆运行费72万元，比2014年下降5万元；2016年全市公车改革，市政协机关保留7台公务用车。</w:t>
      </w:r>
    </w:p>
    <w:p>
      <w:pPr>
        <w:widowControl/>
        <w:shd w:val="clear" w:color="auto" w:fill="FFFFFF"/>
        <w:spacing w:line="60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三）加强机关建设，进一步凝聚正能量。一是实行物业管理。机关物业管理实行服务外包，区分权责，机关物业维修质量和服务水平明显提高。二是加强食堂管理，优化餐饮服务。不断创新探索食堂管理办法，明确食堂管理人员、采买人员、厨师职能，坚持食堂例会制，加强成本核算，对食堂进行了维修改造，增添和更换了一批新设备，优化了食堂环境，确保了食堂的正常运转和优质服务。三是机关环境进一步改善。对两栋办公楼的屋顶进行了防漏维修；督促机关事务管理处加强电路改造，解决了电压不稳问题；不断完善老干学习室、阅览室、健身房等功能用房设施设备，丰富了干职工业余文化生活；粉刷两栋办公楼公共区域的墙面，更换办公楼公共区域及会议室的照明灯光，增加更换办公楼的花卉及品种，美化了办公楼环境；进一步完善和加强了消防控制室和微型消防站的使用管理，确保了机关消防安全。</w:t>
      </w:r>
    </w:p>
    <w:p>
      <w:pPr>
        <w:widowControl/>
        <w:shd w:val="clear" w:color="auto" w:fill="FFFFFF"/>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6"/>
          <w:szCs w:val="36"/>
        </w:rPr>
        <w:t>四、存在的主要问题</w:t>
      </w:r>
    </w:p>
    <w:p>
      <w:pPr>
        <w:widowControl/>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（一）预算管理有待加强，预算编制的精确性有待进一步提高</w:t>
      </w:r>
      <w:r>
        <w:rPr>
          <w:rFonts w:hint="eastAsia" w:ascii="仿宋_GB2312" w:hAnsi="宋体" w:eastAsia="仿宋_GB2312" w:cs="宋体"/>
          <w:kern w:val="0"/>
          <w:sz w:val="32"/>
          <w:szCs w:val="32"/>
          <w:lang w:eastAsia="zh-CN"/>
        </w:rPr>
        <w:t>；绩效意识有待加强，绩效管理重视程度有待提升。</w:t>
      </w:r>
    </w:p>
    <w:p>
      <w:pPr>
        <w:widowControl/>
        <w:ind w:firstLine="640" w:firstLineChars="200"/>
        <w:jc w:val="left"/>
        <w:rPr>
          <w:rFonts w:hint="eastAsia" w:ascii="仿宋_GB2312" w:hAnsi="宋体" w:eastAsia="仿宋_GB2312" w:cs="宋体"/>
          <w:kern w:val="0"/>
          <w:sz w:val="24"/>
        </w:rPr>
      </w:pPr>
      <w:r>
        <w:rPr>
          <w:rFonts w:hint="eastAsia" w:ascii="仿宋_GB2312" w:hAnsi="宋体" w:eastAsia="仿宋_GB2312" w:cs="宋体"/>
          <w:kern w:val="0"/>
          <w:sz w:val="32"/>
          <w:szCs w:val="32"/>
        </w:rPr>
        <w:t>（二）固定资产管理有待进一步规范。虽然对每年新增固定资产进行了登记，但未按相关要求对所有固定资产进行盘点清查，未进行账实核对，资产管理严谨性程度不够，有待进一步规范管理。</w:t>
      </w:r>
    </w:p>
    <w:p>
      <w:pPr>
        <w:widowControl/>
        <w:ind w:firstLine="640" w:firstLineChars="200"/>
        <w:jc w:val="left"/>
        <w:rPr>
          <w:rFonts w:hint="eastAsia" w:ascii="仿宋_GB2312" w:hAnsi="宋体" w:eastAsia="仿宋_GB2312" w:cs="宋体"/>
          <w:kern w:val="0"/>
          <w:sz w:val="24"/>
        </w:rPr>
      </w:pPr>
      <w:r>
        <w:rPr>
          <w:rFonts w:hint="eastAsia" w:ascii="仿宋_GB2312" w:hAnsi="宋体" w:eastAsia="仿宋_GB2312" w:cs="宋体"/>
          <w:kern w:val="0"/>
          <w:sz w:val="32"/>
          <w:szCs w:val="32"/>
        </w:rPr>
        <w:t>（三）三公经费管理有待进一步加强。202</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年三公经费虽然下降，但在管理上仍需进一步规范化、制度化、程序化。</w:t>
      </w:r>
    </w:p>
    <w:p>
      <w:pPr>
        <w:widowControl/>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6"/>
          <w:szCs w:val="36"/>
        </w:rPr>
        <w:t>五、意见建议</w:t>
      </w:r>
    </w:p>
    <w:p>
      <w:pPr>
        <w:widowControl/>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（一）严格执行财务制度。机关进一步建立健全财务管理制度，办公室、各委室认真对照机关财务管理制度，严格执行并落实。</w:t>
      </w:r>
    </w:p>
    <w:p>
      <w:pPr>
        <w:widowControl/>
        <w:spacing w:line="450" w:lineRule="atLeast"/>
        <w:ind w:firstLine="480"/>
        <w:rPr>
          <w:rFonts w:hint="eastAsia" w:ascii="仿宋_GB2312" w:hAnsi="宋体" w:eastAsia="仿宋_GB2312"/>
          <w:kern w:val="0"/>
          <w:sz w:val="32"/>
          <w:szCs w:val="32"/>
        </w:rPr>
      </w:pPr>
      <w:r>
        <w:rPr>
          <w:rFonts w:hint="eastAsia" w:ascii="仿宋_GB2312" w:hAnsi="宋体" w:eastAsia="仿宋_GB2312"/>
          <w:kern w:val="0"/>
          <w:sz w:val="32"/>
          <w:szCs w:val="32"/>
        </w:rPr>
        <w:t>（二）加强预算管理，提高预算执行率。严格按照预算编制的相关制度、结合上一年度预算执行情况及本年度的工作计划，科学分析预算项目，准确测算本年度所需资金，进行科学编制年度预算，增强预算的可操作性，减少和避免预算调整。</w:t>
      </w:r>
    </w:p>
    <w:p>
      <w:pPr>
        <w:widowControl/>
        <w:spacing w:line="450" w:lineRule="atLeast"/>
        <w:ind w:firstLine="480"/>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（三）</w:t>
      </w:r>
      <w:r>
        <w:rPr>
          <w:rFonts w:hint="eastAsia" w:ascii="仿宋_GB2312" w:hAnsi="宋体" w:eastAsia="仿宋_GB2312"/>
          <w:kern w:val="0"/>
          <w:sz w:val="32"/>
          <w:szCs w:val="32"/>
        </w:rPr>
        <w:t>深化绩效理念，强化绩效意识。认真梳理年度工作任务。针对目标任务，细化量化、合理科学、相应匹配的原则，从多个维度确定资金绩效目标。</w:t>
      </w:r>
    </w:p>
    <w:p>
      <w:pPr>
        <w:widowControl/>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四</w:t>
      </w:r>
      <w:r>
        <w:rPr>
          <w:rFonts w:hint="eastAsia" w:ascii="仿宋_GB2312" w:hAnsi="宋体" w:eastAsia="仿宋_GB2312"/>
          <w:kern w:val="0"/>
          <w:sz w:val="32"/>
          <w:szCs w:val="32"/>
        </w:rPr>
        <w:t>）提高开源节流力度。在完善内部管理，做到“节流”的同时，要加强外部联系，做到 “开源”，多方位筹措资金。各专委会专项调研视察活动多，接待费用大，应积极向财政争取资金。</w:t>
      </w:r>
    </w:p>
    <w:p>
      <w:pPr>
        <w:widowControl/>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（四）严格控制公务接待。公务接待严格按照《</w:t>
      </w:r>
      <w:r>
        <w:rPr>
          <w:rFonts w:hint="eastAsia" w:ascii="仿宋_GB2312" w:hAnsi="宋体" w:eastAsia="仿宋_GB2312"/>
          <w:kern w:val="0"/>
          <w:sz w:val="32"/>
          <w:szCs w:val="32"/>
          <w:lang w:eastAsia="zh-CN"/>
        </w:rPr>
        <w:t>益阳市政协机关公务接待管理实施办法</w:t>
      </w:r>
      <w:r>
        <w:rPr>
          <w:rFonts w:hint="eastAsia" w:ascii="仿宋_GB2312" w:hAnsi="宋体" w:eastAsia="仿宋_GB2312"/>
          <w:kern w:val="0"/>
          <w:sz w:val="32"/>
          <w:szCs w:val="32"/>
        </w:rPr>
        <w:t>》和中央省市有关精神执行，坚持公务接待审批程序，由行政科开具接待审批单，报相关领导审批后，安排在定点酒店接待，严格控制接待标准。</w:t>
      </w:r>
    </w:p>
    <w:p>
      <w:pPr>
        <w:widowControl/>
        <w:spacing w:line="450" w:lineRule="atLeast"/>
        <w:ind w:firstLine="480"/>
        <w:rPr>
          <w:rFonts w:hint="eastAsia" w:ascii="仿宋_GB2312" w:hAnsi="宋体" w:eastAsia="仿宋_GB2312"/>
          <w:kern w:val="0"/>
          <w:sz w:val="32"/>
          <w:szCs w:val="32"/>
        </w:rPr>
      </w:pPr>
      <w:r>
        <w:rPr>
          <w:rFonts w:hint="eastAsia" w:ascii="仿宋_GB2312" w:hAnsi="宋体" w:eastAsia="仿宋_GB2312"/>
          <w:kern w:val="0"/>
          <w:sz w:val="32"/>
          <w:szCs w:val="32"/>
        </w:rPr>
        <w:t>（五）加强车辆管理。完善车辆报账程序，车队与行政科每月应在报账前统一时间进行里程数登记，建立台账，车辆充油、通行费、车辆维修等报账凭证需经车队所有领导签字核实再进行汇总报账。</w:t>
      </w:r>
    </w:p>
    <w:p>
      <w:pPr>
        <w:widowControl/>
        <w:spacing w:line="450" w:lineRule="atLeast"/>
        <w:ind w:firstLine="480"/>
        <w:rPr>
          <w:rFonts w:hint="eastAsia" w:ascii="仿宋_GB2312" w:hAnsi="宋体" w:eastAsia="仿宋_GB2312"/>
          <w:kern w:val="0"/>
          <w:szCs w:val="21"/>
        </w:rPr>
      </w:pPr>
      <w:r>
        <w:rPr>
          <w:rFonts w:hint="eastAsia" w:ascii="仿宋_GB2312" w:hAnsi="宋体" w:eastAsia="仿宋_GB2312"/>
          <w:kern w:val="0"/>
          <w:sz w:val="32"/>
          <w:szCs w:val="32"/>
        </w:rPr>
        <w:t>（六）控制文印费。严格按照新文印管理办法执行，在指定文印室进行文件、材料印制。简单性文件尽可能由办公室、各专委会自行打印，减少开支。严格文印报账登记审核与结算，文印费每月一结。</w:t>
      </w:r>
    </w:p>
    <w:p>
      <w:pPr>
        <w:widowControl/>
        <w:spacing w:line="450" w:lineRule="atLeast"/>
        <w:ind w:firstLine="480"/>
        <w:rPr>
          <w:rFonts w:hint="eastAsia" w:ascii="仿宋_GB2312" w:hAnsi="宋体" w:eastAsia="仿宋_GB2312"/>
          <w:kern w:val="0"/>
          <w:szCs w:val="21"/>
        </w:rPr>
      </w:pPr>
      <w:r>
        <w:rPr>
          <w:rFonts w:hint="eastAsia" w:ascii="宋体" w:hAnsi="宋体" w:eastAsia="仿宋_GB2312"/>
          <w:kern w:val="0"/>
          <w:szCs w:val="21"/>
        </w:rPr>
        <w:t> </w:t>
      </w:r>
    </w:p>
    <w:p>
      <w:pPr>
        <w:rPr>
          <w:rFonts w:hint="eastAsia" w:ascii="仿宋_GB2312" w:hAnsi="宋体" w:eastAsia="仿宋_GB2312"/>
        </w:rPr>
      </w:pPr>
      <w:r>
        <w:rPr>
          <w:rFonts w:hint="eastAsia" w:ascii="仿宋_GB2312" w:hAnsi="宋体" w:eastAsia="仿宋_GB2312"/>
        </w:rPr>
        <w:t xml:space="preserve">  </w:t>
      </w:r>
    </w:p>
    <w:p>
      <w:pPr>
        <w:rPr>
          <w:rFonts w:hint="eastAsia" w:ascii="仿宋_GB2312" w:hAnsi="宋体" w:eastAsia="仿宋_GB2312"/>
        </w:rPr>
      </w:pPr>
    </w:p>
    <w:p>
      <w:pPr>
        <w:rPr>
          <w:rFonts w:ascii="黑体" w:hAnsi="宋体" w:eastAsia="黑体"/>
          <w:kern w:val="0"/>
          <w:sz w:val="44"/>
          <w:szCs w:val="4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ZGMwNWExMzU2ZTY1YjEwNmRkMTkwMjYwYTc3NGEifQ=="/>
  </w:docVars>
  <w:rsids>
    <w:rsidRoot w:val="6A312A55"/>
    <w:rsid w:val="1C9E3D80"/>
    <w:rsid w:val="5EB17AD7"/>
    <w:rsid w:val="6A312A55"/>
    <w:rsid w:val="7F9F6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rPr>
      <w:rFonts w:hint="eastAsia"/>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5002</Words>
  <Characters>5408</Characters>
  <Lines>0</Lines>
  <Paragraphs>0</Paragraphs>
  <TotalTime>3</TotalTime>
  <ScaleCrop>false</ScaleCrop>
  <LinksUpToDate>false</LinksUpToDate>
  <CharactersWithSpaces>5416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2022-10-20T10:43:00Z</dcterms:created>
  <dc:creator>Administrator</dc:creator>
  <cp:lastModifiedBy>Admin</cp:lastModifiedBy>
  <dcterms:modified xsi:type="dcterms:W3CDTF">2022-10-21T02:50:11Z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0DC5F94DD4F3444995579AC54ACFD50B</vt:lpwstr>
  </property>
</Properties>
</file>