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59977">
      <w:pPr>
        <w:spacing w:line="560" w:lineRule="exact"/>
        <w:jc w:val="center"/>
        <w:rPr>
          <w:rFonts w:hint="eastAsia" w:eastAsia="方正小标宋简体"/>
          <w:bCs/>
          <w:sz w:val="44"/>
          <w:szCs w:val="44"/>
        </w:rPr>
      </w:pPr>
    </w:p>
    <w:p w14:paraId="5A1312E2">
      <w:pPr>
        <w:spacing w:line="560" w:lineRule="exact"/>
        <w:jc w:val="center"/>
        <w:rPr>
          <w:rFonts w:hint="eastAsia" w:eastAsia="方正小标宋简体"/>
          <w:bCs/>
          <w:sz w:val="44"/>
          <w:szCs w:val="44"/>
        </w:rPr>
      </w:pPr>
    </w:p>
    <w:p w14:paraId="69077B36">
      <w:pPr>
        <w:spacing w:line="560" w:lineRule="exact"/>
        <w:jc w:val="center"/>
        <w:rPr>
          <w:rFonts w:hint="eastAsia" w:eastAsia="方正小标宋简体"/>
          <w:bCs/>
          <w:sz w:val="44"/>
          <w:szCs w:val="44"/>
        </w:rPr>
      </w:pPr>
    </w:p>
    <w:p w14:paraId="6F64CE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bCs/>
          <w:sz w:val="44"/>
          <w:szCs w:val="44"/>
        </w:rPr>
      </w:pPr>
      <w:r>
        <w:rPr>
          <w:rFonts w:hint="eastAsia" w:eastAsia="方正小标宋简体"/>
          <w:bCs/>
          <w:sz w:val="44"/>
          <w:szCs w:val="44"/>
        </w:rPr>
        <w:t>益阳市水运事务中心</w:t>
      </w:r>
    </w:p>
    <w:p w14:paraId="7F45F7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bCs/>
          <w:sz w:val="44"/>
          <w:szCs w:val="44"/>
        </w:rPr>
      </w:pPr>
      <w:r>
        <w:rPr>
          <w:rFonts w:hint="eastAsia" w:eastAsia="方正小标宋简体"/>
          <w:bCs/>
          <w:sz w:val="44"/>
          <w:szCs w:val="44"/>
        </w:rPr>
        <w:t>2024</w:t>
      </w:r>
      <w:r>
        <w:rPr>
          <w:rFonts w:eastAsia="方正小标宋简体"/>
          <w:bCs/>
          <w:sz w:val="44"/>
          <w:szCs w:val="44"/>
        </w:rPr>
        <w:t>年度部门整体支出绩效自评报告</w:t>
      </w:r>
    </w:p>
    <w:p w14:paraId="1B6A0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简体"/>
          <w:sz w:val="32"/>
          <w:szCs w:val="32"/>
        </w:rPr>
      </w:pPr>
    </w:p>
    <w:p w14:paraId="71EADB2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市财政局：</w:t>
      </w:r>
    </w:p>
    <w:p w14:paraId="66F53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仿宋_GB2312" w:eastAsia="仿宋_GB2312"/>
          <w:sz w:val="32"/>
          <w:szCs w:val="32"/>
        </w:rPr>
        <w:t>为加强财政资金支出管理，提高资金使用效益，根据益阳市财政局《关于开展</w:t>
      </w:r>
      <w:r>
        <w:rPr>
          <w:rFonts w:eastAsia="仿宋_GB2312"/>
          <w:sz w:val="32"/>
          <w:szCs w:val="32"/>
        </w:rPr>
        <w:t>202</w:t>
      </w:r>
      <w:r>
        <w:rPr>
          <w:rFonts w:hint="eastAsia" w:eastAsia="仿宋_GB2312"/>
          <w:sz w:val="32"/>
          <w:szCs w:val="32"/>
        </w:rPr>
        <w:t>4</w:t>
      </w:r>
      <w:r>
        <w:rPr>
          <w:rFonts w:eastAsia="仿宋_GB2312"/>
          <w:sz w:val="32"/>
          <w:szCs w:val="32"/>
        </w:rPr>
        <w:t>年度市级预算部门绩效自评和部门</w:t>
      </w:r>
      <w:bookmarkStart w:id="0" w:name="_GoBack"/>
      <w:bookmarkEnd w:id="0"/>
      <w:r>
        <w:rPr>
          <w:rFonts w:eastAsia="仿宋_GB2312"/>
          <w:sz w:val="32"/>
          <w:szCs w:val="32"/>
        </w:rPr>
        <w:t>评价工作的通知》文件要求，我中心认真组织进行了202</w:t>
      </w:r>
      <w:r>
        <w:rPr>
          <w:rFonts w:hint="eastAsia" w:eastAsia="仿宋_GB2312"/>
          <w:sz w:val="32"/>
          <w:szCs w:val="32"/>
        </w:rPr>
        <w:t>4</w:t>
      </w:r>
      <w:r>
        <w:rPr>
          <w:rFonts w:eastAsia="仿宋_GB2312"/>
          <w:sz w:val="32"/>
          <w:szCs w:val="32"/>
        </w:rPr>
        <w:t>年度预算绩效自评工作，现将我中心部门整体支出绩效评价情况报告如下：</w:t>
      </w:r>
    </w:p>
    <w:p w14:paraId="30C85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sz w:val="32"/>
          <w:szCs w:val="32"/>
        </w:rPr>
      </w:pPr>
      <w:r>
        <w:rPr>
          <w:rFonts w:eastAsia="方正黑体简体"/>
          <w:sz w:val="32"/>
          <w:szCs w:val="32"/>
        </w:rPr>
        <w:t>一、基本情况</w:t>
      </w:r>
    </w:p>
    <w:p w14:paraId="105FA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eastAsia="仿宋_GB2312"/>
          <w:sz w:val="32"/>
          <w:szCs w:val="32"/>
        </w:rPr>
        <w:t>市水运事务中心为副处级全额拨款事业单位，隶属于市交通运输局二级机构，承担市区（资阳、赫山）的水路运输（含水路运输辅助业）行业管理的事务性工作，</w:t>
      </w:r>
      <w:r>
        <w:rPr>
          <w:rFonts w:eastAsia="仿宋_GB2312"/>
          <w:kern w:val="0"/>
          <w:sz w:val="32"/>
          <w:szCs w:val="32"/>
        </w:rPr>
        <w:t>负责全市水路交通从业人员专业培训、船员适任考试、考核等事务性工作；负责市管航道、航道设施及与通航相关设施的建设、管理和养护工作；负责权限内新造及改造船舶技术图纸的审查工作，承担辖区内船舶的法定检验工作；负责全市水路运输行业安全监管工作；负责水路运输行业节能减排和污染防治工作；协助主管部门拟定全市港口、航道、水运发展规划、相关专项规划和年度计划。</w:t>
      </w:r>
    </w:p>
    <w:p w14:paraId="0751C8F8">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pPr>
      <w:r>
        <w:rPr>
          <w:sz w:val="32"/>
          <w:szCs w:val="32"/>
        </w:rPr>
        <w:t>市水运事务中心202</w:t>
      </w:r>
      <w:r>
        <w:rPr>
          <w:rFonts w:hint="eastAsia"/>
          <w:sz w:val="32"/>
          <w:szCs w:val="32"/>
        </w:rPr>
        <w:t>4</w:t>
      </w:r>
      <w:r>
        <w:rPr>
          <w:sz w:val="32"/>
          <w:szCs w:val="32"/>
        </w:rPr>
        <w:t>年绩效自评包含以下单位，分别为2个非独立核算二级机构：益阳市水上安全应急救援中心和益阳市船舶技术检验所。</w:t>
      </w:r>
    </w:p>
    <w:p w14:paraId="57B63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sz w:val="32"/>
          <w:szCs w:val="32"/>
        </w:rPr>
      </w:pPr>
      <w:r>
        <w:rPr>
          <w:rFonts w:eastAsia="方正黑体简体"/>
          <w:sz w:val="32"/>
          <w:szCs w:val="32"/>
        </w:rPr>
        <w:t>二、一般公共预算支出概况</w:t>
      </w:r>
    </w:p>
    <w:p w14:paraId="6BF17C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仿宋简体"/>
          <w:b/>
          <w:sz w:val="32"/>
          <w:szCs w:val="32"/>
        </w:rPr>
      </w:pPr>
      <w:r>
        <w:rPr>
          <w:rFonts w:eastAsia="方正仿宋简体"/>
          <w:b/>
          <w:sz w:val="32"/>
          <w:szCs w:val="32"/>
        </w:rPr>
        <w:t>1</w:t>
      </w:r>
      <w:r>
        <w:rPr>
          <w:rFonts w:hint="eastAsia" w:eastAsia="方正仿宋简体"/>
          <w:b/>
          <w:sz w:val="32"/>
          <w:szCs w:val="32"/>
        </w:rPr>
        <w:t>.</w:t>
      </w:r>
      <w:r>
        <w:rPr>
          <w:rFonts w:eastAsia="方正仿宋简体"/>
          <w:b/>
          <w:sz w:val="32"/>
          <w:szCs w:val="32"/>
        </w:rPr>
        <w:t>基本支出情况</w:t>
      </w:r>
    </w:p>
    <w:p w14:paraId="7288F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年我中心纳入绩效自评范围的基本支出预算资金总额为</w:t>
      </w:r>
      <w:r>
        <w:rPr>
          <w:rFonts w:hint="eastAsia" w:eastAsia="仿宋_GB2312"/>
          <w:sz w:val="32"/>
          <w:szCs w:val="32"/>
        </w:rPr>
        <w:t>1821.55</w:t>
      </w:r>
      <w:r>
        <w:rPr>
          <w:rFonts w:eastAsia="仿宋_GB2312"/>
          <w:sz w:val="32"/>
          <w:szCs w:val="32"/>
        </w:rPr>
        <w:t>万元，其中：上年结转0万元，市财政局年初批复数</w:t>
      </w:r>
      <w:r>
        <w:rPr>
          <w:rFonts w:hint="eastAsia" w:eastAsia="仿宋_GB2312"/>
          <w:sz w:val="32"/>
          <w:szCs w:val="32"/>
        </w:rPr>
        <w:t>1557.70</w:t>
      </w:r>
      <w:r>
        <w:rPr>
          <w:rFonts w:eastAsia="仿宋_GB2312"/>
          <w:sz w:val="32"/>
          <w:szCs w:val="32"/>
        </w:rPr>
        <w:t>万元，本年追加</w:t>
      </w:r>
      <w:r>
        <w:rPr>
          <w:rFonts w:hint="eastAsia" w:eastAsia="仿宋_GB2312"/>
          <w:sz w:val="32"/>
          <w:szCs w:val="32"/>
        </w:rPr>
        <w:t>263.85</w:t>
      </w:r>
      <w:r>
        <w:rPr>
          <w:rFonts w:eastAsia="仿宋_GB2312"/>
          <w:sz w:val="32"/>
          <w:szCs w:val="32"/>
        </w:rPr>
        <w:t>万元。202</w:t>
      </w:r>
      <w:r>
        <w:rPr>
          <w:rFonts w:hint="eastAsia" w:eastAsia="仿宋_GB2312"/>
          <w:sz w:val="32"/>
          <w:szCs w:val="32"/>
        </w:rPr>
        <w:t>4</w:t>
      </w:r>
      <w:r>
        <w:rPr>
          <w:rFonts w:eastAsia="仿宋_GB2312"/>
          <w:sz w:val="32"/>
          <w:szCs w:val="32"/>
        </w:rPr>
        <w:t>年度实际基本支出</w:t>
      </w:r>
      <w:r>
        <w:rPr>
          <w:rFonts w:hint="eastAsia" w:eastAsia="仿宋_GB2312"/>
          <w:sz w:val="32"/>
          <w:szCs w:val="32"/>
        </w:rPr>
        <w:t>1821.55</w:t>
      </w:r>
      <w:r>
        <w:rPr>
          <w:rFonts w:eastAsia="仿宋_GB2312"/>
          <w:sz w:val="32"/>
          <w:szCs w:val="32"/>
        </w:rPr>
        <w:t>万元，年初预算完成率100%，年终结余0万元。</w:t>
      </w:r>
    </w:p>
    <w:p w14:paraId="688116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仿宋简体"/>
          <w:b/>
          <w:sz w:val="32"/>
          <w:szCs w:val="32"/>
        </w:rPr>
      </w:pPr>
      <w:r>
        <w:rPr>
          <w:rFonts w:eastAsia="方正仿宋简体"/>
          <w:b/>
          <w:sz w:val="32"/>
          <w:szCs w:val="32"/>
        </w:rPr>
        <w:t>2</w:t>
      </w:r>
      <w:r>
        <w:rPr>
          <w:rFonts w:hint="eastAsia" w:eastAsia="方正仿宋简体"/>
          <w:b/>
          <w:sz w:val="32"/>
          <w:szCs w:val="32"/>
        </w:rPr>
        <w:t>.</w:t>
      </w:r>
      <w:r>
        <w:rPr>
          <w:rFonts w:eastAsia="方正仿宋简体"/>
          <w:b/>
          <w:sz w:val="32"/>
          <w:szCs w:val="32"/>
        </w:rPr>
        <w:t>项目支出情况</w:t>
      </w:r>
    </w:p>
    <w:p w14:paraId="28D07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年我中心纳入绩效自评范围的项目支出资金总额为</w:t>
      </w:r>
      <w:r>
        <w:rPr>
          <w:rFonts w:hint="eastAsia" w:eastAsia="仿宋_GB2312"/>
          <w:sz w:val="32"/>
          <w:szCs w:val="32"/>
        </w:rPr>
        <w:t>564.35</w:t>
      </w:r>
      <w:r>
        <w:rPr>
          <w:rFonts w:eastAsia="仿宋_GB2312"/>
          <w:sz w:val="32"/>
          <w:szCs w:val="32"/>
        </w:rPr>
        <w:t>万元，其中</w:t>
      </w:r>
      <w:r>
        <w:rPr>
          <w:rFonts w:hint="eastAsia" w:eastAsia="仿宋_GB2312"/>
          <w:sz w:val="32"/>
          <w:szCs w:val="32"/>
        </w:rPr>
        <w:t>：</w:t>
      </w:r>
      <w:r>
        <w:rPr>
          <w:rFonts w:eastAsia="仿宋_GB2312"/>
          <w:sz w:val="32"/>
          <w:szCs w:val="32"/>
        </w:rPr>
        <w:t>年初预算</w:t>
      </w:r>
      <w:r>
        <w:rPr>
          <w:rFonts w:hint="eastAsia" w:eastAsia="仿宋_GB2312"/>
          <w:sz w:val="32"/>
          <w:szCs w:val="32"/>
        </w:rPr>
        <w:t>192.66</w:t>
      </w:r>
      <w:r>
        <w:rPr>
          <w:rFonts w:eastAsia="仿宋_GB2312"/>
          <w:sz w:val="32"/>
          <w:szCs w:val="32"/>
        </w:rPr>
        <w:t>万元，本年追加</w:t>
      </w:r>
      <w:r>
        <w:rPr>
          <w:rFonts w:hint="eastAsia" w:eastAsia="仿宋_GB2312"/>
          <w:sz w:val="32"/>
          <w:szCs w:val="32"/>
        </w:rPr>
        <w:t>371.69</w:t>
      </w:r>
      <w:r>
        <w:rPr>
          <w:rFonts w:eastAsia="仿宋_GB2312"/>
          <w:sz w:val="32"/>
          <w:szCs w:val="32"/>
        </w:rPr>
        <w:t>万元。本年实际支出</w:t>
      </w:r>
      <w:r>
        <w:rPr>
          <w:rFonts w:hint="eastAsia" w:eastAsia="仿宋_GB2312"/>
          <w:sz w:val="32"/>
          <w:szCs w:val="32"/>
        </w:rPr>
        <w:t>564.35</w:t>
      </w:r>
      <w:r>
        <w:rPr>
          <w:rFonts w:eastAsia="仿宋_GB2312"/>
          <w:sz w:val="32"/>
          <w:szCs w:val="32"/>
        </w:rPr>
        <w:t>万元，年初预算完成率100%，结转下年资金0万元。</w:t>
      </w:r>
    </w:p>
    <w:p w14:paraId="75DEB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sz w:val="32"/>
          <w:szCs w:val="32"/>
        </w:rPr>
      </w:pPr>
      <w:r>
        <w:rPr>
          <w:rFonts w:hint="eastAsia" w:ascii="方正黑体简体" w:eastAsia="方正黑体简体"/>
          <w:sz w:val="32"/>
          <w:szCs w:val="32"/>
        </w:rPr>
        <w:t>三、</w:t>
      </w:r>
      <w:r>
        <w:rPr>
          <w:rFonts w:eastAsia="方正黑体简体"/>
          <w:sz w:val="32"/>
          <w:szCs w:val="32"/>
        </w:rPr>
        <w:t>政府性基金预算支出情况</w:t>
      </w:r>
    </w:p>
    <w:p w14:paraId="4DB1490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黑体简体"/>
          <w:sz w:val="32"/>
          <w:szCs w:val="32"/>
        </w:rPr>
      </w:pPr>
      <w:r>
        <w:rPr>
          <w:rFonts w:hint="eastAsia" w:ascii="仿宋_GB2312" w:eastAsia="仿宋_GB2312"/>
          <w:sz w:val="32"/>
          <w:szCs w:val="32"/>
        </w:rPr>
        <w:t xml:space="preserve"> 无政府性基金预算支出情况。</w:t>
      </w:r>
    </w:p>
    <w:p w14:paraId="3BB59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sz w:val="32"/>
          <w:szCs w:val="32"/>
        </w:rPr>
      </w:pPr>
      <w:r>
        <w:rPr>
          <w:rFonts w:hint="eastAsia" w:eastAsia="方正黑体简体"/>
          <w:sz w:val="32"/>
          <w:szCs w:val="32"/>
        </w:rPr>
        <w:t>四、</w:t>
      </w:r>
      <w:r>
        <w:rPr>
          <w:rFonts w:eastAsia="方正黑体简体"/>
          <w:sz w:val="32"/>
          <w:szCs w:val="32"/>
        </w:rPr>
        <w:t>国有资本经营预算支出情况</w:t>
      </w:r>
    </w:p>
    <w:p w14:paraId="364055E1">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仿宋_GB2312" w:eastAsia="仿宋_GB2312"/>
          <w:sz w:val="32"/>
          <w:szCs w:val="32"/>
        </w:rPr>
      </w:pPr>
      <w:r>
        <w:rPr>
          <w:rFonts w:hint="eastAsia" w:ascii="仿宋_GB2312" w:eastAsia="仿宋_GB2312"/>
          <w:sz w:val="32"/>
          <w:szCs w:val="32"/>
        </w:rPr>
        <w:t xml:space="preserve"> 无国有资本经营预算支出情况。</w:t>
      </w:r>
    </w:p>
    <w:p w14:paraId="7E57B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sz w:val="32"/>
          <w:szCs w:val="32"/>
        </w:rPr>
      </w:pPr>
      <w:r>
        <w:rPr>
          <w:rFonts w:hint="eastAsia" w:eastAsia="方正黑体简体"/>
          <w:sz w:val="32"/>
          <w:szCs w:val="32"/>
        </w:rPr>
        <w:t>五、</w:t>
      </w:r>
      <w:r>
        <w:rPr>
          <w:rFonts w:eastAsia="方正黑体简体"/>
          <w:sz w:val="32"/>
          <w:szCs w:val="32"/>
        </w:rPr>
        <w:t>社会保险基金预算支出情况</w:t>
      </w:r>
    </w:p>
    <w:p w14:paraId="60C87D35">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仿宋_GB2312" w:eastAsia="仿宋_GB2312"/>
          <w:sz w:val="32"/>
          <w:szCs w:val="32"/>
        </w:rPr>
      </w:pPr>
      <w:r>
        <w:rPr>
          <w:rFonts w:hint="eastAsia" w:ascii="仿宋_GB2312" w:eastAsia="仿宋_GB2312"/>
          <w:sz w:val="32"/>
          <w:szCs w:val="32"/>
        </w:rPr>
        <w:t xml:space="preserve"> 无社会保险基金预算支出情况。</w:t>
      </w:r>
    </w:p>
    <w:p w14:paraId="42BC0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sz w:val="32"/>
          <w:szCs w:val="32"/>
        </w:rPr>
      </w:pPr>
      <w:r>
        <w:rPr>
          <w:rFonts w:hint="eastAsia" w:eastAsia="方正黑体简体"/>
          <w:sz w:val="32"/>
          <w:szCs w:val="32"/>
        </w:rPr>
        <w:t>六、</w:t>
      </w:r>
      <w:r>
        <w:rPr>
          <w:rFonts w:eastAsia="方正黑体简体"/>
          <w:sz w:val="32"/>
          <w:szCs w:val="32"/>
        </w:rPr>
        <w:t>部门整体支出绩效情况</w:t>
      </w:r>
    </w:p>
    <w:p w14:paraId="135A7DA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kern w:val="2"/>
          <w:sz w:val="32"/>
          <w:szCs w:val="32"/>
        </w:rPr>
      </w:pPr>
      <w:r>
        <w:rPr>
          <w:rFonts w:hint="eastAsia" w:eastAsia="仿宋_GB2312"/>
          <w:sz w:val="32"/>
          <w:szCs w:val="32"/>
        </w:rPr>
        <w:t>2024年我中心</w:t>
      </w:r>
      <w:r>
        <w:rPr>
          <w:rFonts w:ascii="Times New Roman" w:hAnsi="Times New Roman" w:eastAsia="仿宋_GB2312" w:cs="Times New Roman"/>
          <w:sz w:val="32"/>
          <w:szCs w:val="32"/>
        </w:rPr>
        <w:t>在市交通运输局的领导下，紧紧围绕水运事业高质量发展目标，以提高服务质量、保障水路安全、促进绿色发展为核心，以“平安有我 益帆风顺”“打好安全生产巩固提升仗”系列工作为主线，积极推进各项工作的开展，圆满完成了年度工作目标任务。</w:t>
      </w:r>
      <w:r>
        <w:rPr>
          <w:rFonts w:ascii="Times New Roman" w:hAnsi="Times New Roman" w:eastAsia="仿宋_GB2312" w:cs="Times New Roman"/>
          <w:kern w:val="2"/>
          <w:sz w:val="32"/>
          <w:szCs w:val="32"/>
        </w:rPr>
        <w:t>在财政预算资金管理上，我们根据年初工作规划和重点性工作，通过加强预算收支的管理，梳理内部管理流程，部门整体支出管理情况得到了提升。通过对202</w:t>
      </w: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年度部门整体支出状况的概述和分析，按照部门整体支出绩效评价指标体系，我</w:t>
      </w:r>
      <w:r>
        <w:rPr>
          <w:rFonts w:hint="eastAsia" w:ascii="Times New Roman" w:hAnsi="Times New Roman" w:eastAsia="仿宋_GB2312" w:cs="Times New Roman"/>
          <w:kern w:val="2"/>
          <w:sz w:val="32"/>
          <w:szCs w:val="32"/>
        </w:rPr>
        <w:t>中心</w:t>
      </w:r>
      <w:r>
        <w:rPr>
          <w:rFonts w:ascii="Times New Roman" w:hAnsi="Times New Roman" w:eastAsia="仿宋_GB2312" w:cs="Times New Roman"/>
          <w:kern w:val="2"/>
          <w:sz w:val="32"/>
          <w:szCs w:val="32"/>
        </w:rPr>
        <w:t>对202</w:t>
      </w: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年度整体支出绩效评价自评得分100分。部门整体支出绩效情况如下：</w:t>
      </w:r>
    </w:p>
    <w:p w14:paraId="5F0A2B5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楷体简体" w:cs="Times New Roman"/>
          <w:kern w:val="2"/>
          <w:sz w:val="32"/>
          <w:szCs w:val="32"/>
        </w:rPr>
      </w:pPr>
      <w:r>
        <w:rPr>
          <w:rFonts w:ascii="Times New Roman" w:hAnsi="Times New Roman" w:eastAsia="方正楷体简体" w:cs="Times New Roman"/>
          <w:kern w:val="2"/>
          <w:sz w:val="32"/>
          <w:szCs w:val="32"/>
        </w:rPr>
        <w:t>（一）运行成本评价</w:t>
      </w:r>
    </w:p>
    <w:p w14:paraId="13F20B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eastAsia="方正仿宋简体"/>
          <w:b/>
          <w:sz w:val="32"/>
          <w:szCs w:val="32"/>
        </w:rPr>
        <w:t>1</w:t>
      </w:r>
      <w:r>
        <w:rPr>
          <w:rFonts w:hint="eastAsia" w:eastAsia="方正仿宋简体"/>
          <w:b/>
          <w:sz w:val="32"/>
          <w:szCs w:val="32"/>
        </w:rPr>
        <w:t>.</w:t>
      </w:r>
      <w:r>
        <w:rPr>
          <w:rFonts w:hint="eastAsia" w:ascii="仿宋_GB2312" w:eastAsia="仿宋_GB2312"/>
          <w:b/>
          <w:sz w:val="32"/>
          <w:szCs w:val="32"/>
        </w:rPr>
        <w:t>基本支出使用管理情况</w:t>
      </w:r>
    </w:p>
    <w:p w14:paraId="7027D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年，我中心及所属二级机构基本支出年终决算</w:t>
      </w:r>
      <w:r>
        <w:rPr>
          <w:rFonts w:hint="eastAsia" w:eastAsia="仿宋_GB2312"/>
          <w:sz w:val="32"/>
          <w:szCs w:val="32"/>
        </w:rPr>
        <w:t>1821.55</w:t>
      </w:r>
      <w:r>
        <w:rPr>
          <w:rFonts w:eastAsia="仿宋_GB2312"/>
          <w:sz w:val="32"/>
          <w:szCs w:val="32"/>
        </w:rPr>
        <w:t>万元，其中工资福利支出</w:t>
      </w:r>
      <w:r>
        <w:rPr>
          <w:rFonts w:hint="eastAsia" w:eastAsia="仿宋_GB2312"/>
          <w:sz w:val="32"/>
          <w:szCs w:val="32"/>
        </w:rPr>
        <w:t>1198.27</w:t>
      </w:r>
      <w:r>
        <w:rPr>
          <w:rFonts w:eastAsia="仿宋_GB2312"/>
          <w:sz w:val="32"/>
          <w:szCs w:val="32"/>
        </w:rPr>
        <w:t>万元，商品服务支出</w:t>
      </w:r>
      <w:r>
        <w:rPr>
          <w:rFonts w:hint="eastAsia" w:eastAsia="仿宋_GB2312"/>
          <w:sz w:val="32"/>
          <w:szCs w:val="32"/>
        </w:rPr>
        <w:t>199.06</w:t>
      </w:r>
      <w:r>
        <w:rPr>
          <w:rFonts w:eastAsia="仿宋_GB2312"/>
          <w:sz w:val="32"/>
          <w:szCs w:val="32"/>
        </w:rPr>
        <w:t>万元，对个人和家庭补助</w:t>
      </w:r>
      <w:r>
        <w:rPr>
          <w:rFonts w:hint="eastAsia" w:eastAsia="仿宋_GB2312"/>
          <w:sz w:val="32"/>
          <w:szCs w:val="32"/>
        </w:rPr>
        <w:t>420.80</w:t>
      </w:r>
      <w:r>
        <w:rPr>
          <w:rFonts w:eastAsia="仿宋_GB2312"/>
          <w:sz w:val="32"/>
          <w:szCs w:val="32"/>
        </w:rPr>
        <w:t>万元，资本性支出</w:t>
      </w:r>
      <w:r>
        <w:rPr>
          <w:rFonts w:hint="eastAsia" w:eastAsia="仿宋_GB2312"/>
          <w:sz w:val="32"/>
          <w:szCs w:val="32"/>
        </w:rPr>
        <w:t>3.42</w:t>
      </w:r>
      <w:r>
        <w:rPr>
          <w:rFonts w:eastAsia="仿宋_GB2312"/>
          <w:sz w:val="32"/>
          <w:szCs w:val="32"/>
        </w:rPr>
        <w:t>万元。详见下表：</w:t>
      </w:r>
    </w:p>
    <w:p w14:paraId="54E91177">
      <w:pPr>
        <w:spacing w:line="560" w:lineRule="exact"/>
        <w:ind w:firstLine="1600" w:firstLineChars="500"/>
        <w:rPr>
          <w:rFonts w:eastAsia="方正黑体简体"/>
          <w:bCs/>
          <w:sz w:val="32"/>
          <w:szCs w:val="32"/>
        </w:rPr>
      </w:pPr>
      <w:r>
        <w:rPr>
          <w:rFonts w:eastAsia="方正黑体简体"/>
          <w:bCs/>
          <w:sz w:val="32"/>
          <w:szCs w:val="32"/>
        </w:rPr>
        <w:t>表一    基本支出资金明细表</w:t>
      </w:r>
    </w:p>
    <w:p w14:paraId="29389832">
      <w:pPr>
        <w:spacing w:line="560" w:lineRule="exact"/>
        <w:ind w:firstLine="6880" w:firstLineChars="2150"/>
        <w:rPr>
          <w:rFonts w:ascii="仿宋_GB2312" w:eastAsia="仿宋_GB2312"/>
          <w:sz w:val="32"/>
          <w:szCs w:val="32"/>
        </w:rPr>
      </w:pPr>
      <w:r>
        <w:rPr>
          <w:rFonts w:hint="eastAsia" w:ascii="仿宋_GB2312" w:eastAsia="仿宋_GB2312"/>
          <w:sz w:val="32"/>
          <w:szCs w:val="32"/>
        </w:rPr>
        <w:t>单位：万元</w:t>
      </w:r>
    </w:p>
    <w:tbl>
      <w:tblPr>
        <w:tblStyle w:val="11"/>
        <w:tblW w:w="9216" w:type="dxa"/>
        <w:jc w:val="center"/>
        <w:tblLayout w:type="fixed"/>
        <w:tblCellMar>
          <w:top w:w="0" w:type="dxa"/>
          <w:left w:w="108" w:type="dxa"/>
          <w:bottom w:w="0" w:type="dxa"/>
          <w:right w:w="108" w:type="dxa"/>
        </w:tblCellMar>
      </w:tblPr>
      <w:tblGrid>
        <w:gridCol w:w="2484"/>
        <w:gridCol w:w="2244"/>
        <w:gridCol w:w="2244"/>
        <w:gridCol w:w="2244"/>
      </w:tblGrid>
      <w:tr w14:paraId="1370CD7A">
        <w:tblPrEx>
          <w:tblCellMar>
            <w:top w:w="0" w:type="dxa"/>
            <w:left w:w="108" w:type="dxa"/>
            <w:bottom w:w="0" w:type="dxa"/>
            <w:right w:w="108" w:type="dxa"/>
          </w:tblCellMar>
        </w:tblPrEx>
        <w:trPr>
          <w:trHeight w:val="20" w:hRule="atLeast"/>
          <w:jc w:val="center"/>
        </w:trPr>
        <w:tc>
          <w:tcPr>
            <w:tcW w:w="2484" w:type="dxa"/>
            <w:tcBorders>
              <w:top w:val="single" w:color="000000" w:sz="4" w:space="0"/>
              <w:left w:val="single" w:color="000000" w:sz="4" w:space="0"/>
              <w:bottom w:val="single" w:color="000000" w:sz="4" w:space="0"/>
              <w:right w:val="single" w:color="000000" w:sz="4" w:space="0"/>
            </w:tcBorders>
            <w:noWrap/>
            <w:vAlign w:val="center"/>
          </w:tcPr>
          <w:p w14:paraId="3BA4ACEB">
            <w:pPr>
              <w:widowControl/>
              <w:spacing w:line="560" w:lineRule="exact"/>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预算项目</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7E165DC1">
            <w:pPr>
              <w:widowControl/>
              <w:spacing w:line="560" w:lineRule="exact"/>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本年预算</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6AD22355">
            <w:pPr>
              <w:widowControl/>
              <w:spacing w:line="560" w:lineRule="exact"/>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本年追加</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01A37F42">
            <w:pPr>
              <w:widowControl/>
              <w:spacing w:line="560" w:lineRule="exact"/>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本年决算金额</w:t>
            </w:r>
          </w:p>
        </w:tc>
      </w:tr>
      <w:tr w14:paraId="7EB6C35D">
        <w:tblPrEx>
          <w:tblCellMar>
            <w:top w:w="0" w:type="dxa"/>
            <w:left w:w="108" w:type="dxa"/>
            <w:bottom w:w="0" w:type="dxa"/>
            <w:right w:w="108" w:type="dxa"/>
          </w:tblCellMar>
        </w:tblPrEx>
        <w:trPr>
          <w:trHeight w:val="20" w:hRule="atLeast"/>
          <w:jc w:val="center"/>
        </w:trPr>
        <w:tc>
          <w:tcPr>
            <w:tcW w:w="2484" w:type="dxa"/>
            <w:tcBorders>
              <w:top w:val="single" w:color="000000" w:sz="4" w:space="0"/>
              <w:left w:val="single" w:color="000000" w:sz="4" w:space="0"/>
              <w:bottom w:val="single" w:color="000000" w:sz="4" w:space="0"/>
              <w:right w:val="single" w:color="000000" w:sz="4" w:space="0"/>
            </w:tcBorders>
            <w:noWrap/>
            <w:vAlign w:val="center"/>
          </w:tcPr>
          <w:p w14:paraId="4B935CF9">
            <w:pPr>
              <w:widowControl/>
              <w:spacing w:line="560" w:lineRule="exact"/>
              <w:jc w:val="center"/>
              <w:textAlignment w:val="center"/>
              <w:rPr>
                <w:rFonts w:ascii="仿宋_GB2312" w:hAnsi="宋体" w:eastAsia="仿宋_GB2312" w:cs="宋体"/>
                <w:bCs/>
                <w:color w:val="000000"/>
                <w:sz w:val="24"/>
              </w:rPr>
            </w:pPr>
            <w:r>
              <w:rPr>
                <w:rFonts w:hint="eastAsia" w:ascii="仿宋_GB2312" w:hAnsi="宋体" w:eastAsia="仿宋_GB2312" w:cs="宋体"/>
                <w:bCs/>
                <w:color w:val="000000"/>
                <w:kern w:val="0"/>
                <w:sz w:val="24"/>
              </w:rPr>
              <w:t>工资福利支出</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77D4F685">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1105.06</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40A22BFE">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93.21</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7BC5FB19">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sz w:val="24"/>
              </w:rPr>
              <w:t>1198.27</w:t>
            </w:r>
          </w:p>
        </w:tc>
      </w:tr>
      <w:tr w14:paraId="00D63218">
        <w:tblPrEx>
          <w:tblCellMar>
            <w:top w:w="0" w:type="dxa"/>
            <w:left w:w="108" w:type="dxa"/>
            <w:bottom w:w="0" w:type="dxa"/>
            <w:right w:w="108" w:type="dxa"/>
          </w:tblCellMar>
        </w:tblPrEx>
        <w:trPr>
          <w:trHeight w:val="20" w:hRule="atLeast"/>
          <w:jc w:val="center"/>
        </w:trPr>
        <w:tc>
          <w:tcPr>
            <w:tcW w:w="2484" w:type="dxa"/>
            <w:tcBorders>
              <w:top w:val="single" w:color="000000" w:sz="4" w:space="0"/>
              <w:left w:val="single" w:color="000000" w:sz="4" w:space="0"/>
              <w:bottom w:val="single" w:color="000000" w:sz="4" w:space="0"/>
              <w:right w:val="single" w:color="000000" w:sz="4" w:space="0"/>
            </w:tcBorders>
            <w:noWrap/>
            <w:vAlign w:val="center"/>
          </w:tcPr>
          <w:p w14:paraId="76AE7E37">
            <w:pPr>
              <w:widowControl/>
              <w:spacing w:line="560" w:lineRule="exact"/>
              <w:jc w:val="center"/>
              <w:textAlignment w:val="center"/>
              <w:rPr>
                <w:rFonts w:ascii="仿宋_GB2312" w:hAnsi="宋体" w:eastAsia="仿宋_GB2312" w:cs="宋体"/>
                <w:bCs/>
                <w:color w:val="000000"/>
                <w:sz w:val="24"/>
              </w:rPr>
            </w:pPr>
            <w:r>
              <w:rPr>
                <w:rFonts w:hint="eastAsia" w:ascii="仿宋_GB2312" w:hAnsi="宋体" w:eastAsia="仿宋_GB2312" w:cs="宋体"/>
                <w:bCs/>
                <w:color w:val="000000"/>
                <w:kern w:val="0"/>
                <w:sz w:val="24"/>
              </w:rPr>
              <w:t>商品服务支出</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51C50CA5">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242.04</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11C3A4AE">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-42.98</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7B828E8D">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199.06</w:t>
            </w:r>
          </w:p>
        </w:tc>
      </w:tr>
      <w:tr w14:paraId="40DF2D16">
        <w:tblPrEx>
          <w:tblCellMar>
            <w:top w:w="0" w:type="dxa"/>
            <w:left w:w="108" w:type="dxa"/>
            <w:bottom w:w="0" w:type="dxa"/>
            <w:right w:w="108" w:type="dxa"/>
          </w:tblCellMar>
        </w:tblPrEx>
        <w:trPr>
          <w:trHeight w:val="20" w:hRule="atLeast"/>
          <w:jc w:val="center"/>
        </w:trPr>
        <w:tc>
          <w:tcPr>
            <w:tcW w:w="2484" w:type="dxa"/>
            <w:tcBorders>
              <w:top w:val="single" w:color="000000" w:sz="4" w:space="0"/>
              <w:left w:val="single" w:color="000000" w:sz="4" w:space="0"/>
              <w:bottom w:val="single" w:color="000000" w:sz="4" w:space="0"/>
              <w:right w:val="single" w:color="000000" w:sz="4" w:space="0"/>
            </w:tcBorders>
            <w:noWrap/>
            <w:vAlign w:val="center"/>
          </w:tcPr>
          <w:p w14:paraId="668DC4A0">
            <w:pPr>
              <w:widowControl/>
              <w:spacing w:line="560" w:lineRule="exact"/>
              <w:jc w:val="center"/>
              <w:textAlignment w:val="center"/>
              <w:rPr>
                <w:rFonts w:ascii="仿宋_GB2312" w:hAnsi="宋体" w:eastAsia="仿宋_GB2312" w:cs="宋体"/>
                <w:bCs/>
                <w:color w:val="000000"/>
                <w:sz w:val="24"/>
              </w:rPr>
            </w:pPr>
            <w:r>
              <w:rPr>
                <w:rFonts w:hint="eastAsia" w:ascii="仿宋_GB2312" w:hAnsi="宋体" w:eastAsia="仿宋_GB2312" w:cs="宋体"/>
                <w:bCs/>
                <w:color w:val="000000"/>
                <w:kern w:val="0"/>
                <w:sz w:val="24"/>
              </w:rPr>
              <w:t>对个人和家庭补助</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72AF4FBE">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210.59</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48CD311B">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210.20</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20D07E69">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420.80</w:t>
            </w:r>
          </w:p>
        </w:tc>
      </w:tr>
      <w:tr w14:paraId="1422D30A">
        <w:tblPrEx>
          <w:tblCellMar>
            <w:top w:w="0" w:type="dxa"/>
            <w:left w:w="108" w:type="dxa"/>
            <w:bottom w:w="0" w:type="dxa"/>
            <w:right w:w="108" w:type="dxa"/>
          </w:tblCellMar>
        </w:tblPrEx>
        <w:trPr>
          <w:trHeight w:val="20" w:hRule="atLeast"/>
          <w:jc w:val="center"/>
        </w:trPr>
        <w:tc>
          <w:tcPr>
            <w:tcW w:w="2484" w:type="dxa"/>
            <w:tcBorders>
              <w:top w:val="single" w:color="000000" w:sz="4" w:space="0"/>
              <w:left w:val="single" w:color="000000" w:sz="4" w:space="0"/>
              <w:bottom w:val="single" w:color="000000" w:sz="4" w:space="0"/>
              <w:right w:val="single" w:color="000000" w:sz="4" w:space="0"/>
            </w:tcBorders>
            <w:noWrap/>
            <w:vAlign w:val="center"/>
          </w:tcPr>
          <w:p w14:paraId="358EFE94">
            <w:pPr>
              <w:widowControl/>
              <w:spacing w:line="560" w:lineRule="exact"/>
              <w:jc w:val="center"/>
              <w:textAlignment w:val="center"/>
              <w:rPr>
                <w:rFonts w:ascii="仿宋_GB2312" w:hAnsi="宋体" w:eastAsia="仿宋_GB2312" w:cs="宋体"/>
                <w:bCs/>
                <w:color w:val="000000"/>
                <w:sz w:val="24"/>
              </w:rPr>
            </w:pPr>
            <w:r>
              <w:rPr>
                <w:rFonts w:hint="eastAsia" w:ascii="仿宋_GB2312" w:hAnsi="宋体" w:eastAsia="仿宋_GB2312" w:cs="宋体"/>
                <w:bCs/>
                <w:color w:val="000000"/>
                <w:kern w:val="0"/>
                <w:sz w:val="24"/>
              </w:rPr>
              <w:t>其他资本性支出</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3EDC7477">
            <w:pPr>
              <w:spacing w:line="560" w:lineRule="exact"/>
              <w:jc w:val="center"/>
              <w:rPr>
                <w:rFonts w:ascii="仿宋_GB2312" w:eastAsia="仿宋_GB2312"/>
                <w:color w:val="000000"/>
                <w:sz w:val="24"/>
              </w:rPr>
            </w:pP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02DFFBFB">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3.42</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7860CCCD">
            <w:pPr>
              <w:widowControl/>
              <w:spacing w:line="560" w:lineRule="exact"/>
              <w:jc w:val="center"/>
              <w:textAlignment w:val="center"/>
            </w:pPr>
            <w:r>
              <w:rPr>
                <w:rFonts w:hint="eastAsia"/>
              </w:rPr>
              <w:t>3.42</w:t>
            </w:r>
          </w:p>
        </w:tc>
      </w:tr>
      <w:tr w14:paraId="14BC8212">
        <w:tblPrEx>
          <w:tblCellMar>
            <w:top w:w="0" w:type="dxa"/>
            <w:left w:w="108" w:type="dxa"/>
            <w:bottom w:w="0" w:type="dxa"/>
            <w:right w:w="108" w:type="dxa"/>
          </w:tblCellMar>
        </w:tblPrEx>
        <w:trPr>
          <w:trHeight w:val="20" w:hRule="atLeast"/>
          <w:jc w:val="center"/>
        </w:trPr>
        <w:tc>
          <w:tcPr>
            <w:tcW w:w="2484" w:type="dxa"/>
            <w:tcBorders>
              <w:top w:val="single" w:color="000000" w:sz="4" w:space="0"/>
              <w:left w:val="single" w:color="000000" w:sz="4" w:space="0"/>
              <w:bottom w:val="single" w:color="000000" w:sz="4" w:space="0"/>
              <w:right w:val="single" w:color="000000" w:sz="4" w:space="0"/>
            </w:tcBorders>
            <w:noWrap/>
            <w:vAlign w:val="center"/>
          </w:tcPr>
          <w:p w14:paraId="604F830B">
            <w:pPr>
              <w:widowControl/>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合计</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57F36B09">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1557.70</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05146C67">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263.85</w:t>
            </w:r>
          </w:p>
        </w:tc>
        <w:tc>
          <w:tcPr>
            <w:tcW w:w="2244" w:type="dxa"/>
            <w:tcBorders>
              <w:top w:val="single" w:color="000000" w:sz="4" w:space="0"/>
              <w:left w:val="single" w:color="000000" w:sz="4" w:space="0"/>
              <w:bottom w:val="single" w:color="000000" w:sz="4" w:space="0"/>
              <w:right w:val="single" w:color="000000" w:sz="4" w:space="0"/>
            </w:tcBorders>
            <w:noWrap/>
            <w:vAlign w:val="center"/>
          </w:tcPr>
          <w:p w14:paraId="38C46544">
            <w:pPr>
              <w:widowControl/>
              <w:spacing w:line="560" w:lineRule="exact"/>
              <w:jc w:val="center"/>
              <w:textAlignment w:val="center"/>
              <w:rPr>
                <w:rFonts w:ascii="仿宋_GB2312" w:eastAsia="仿宋_GB2312"/>
                <w:color w:val="000000"/>
                <w:sz w:val="24"/>
              </w:rPr>
            </w:pPr>
            <w:r>
              <w:rPr>
                <w:rFonts w:hint="eastAsia" w:ascii="仿宋_GB2312" w:eastAsia="仿宋_GB2312"/>
                <w:color w:val="000000"/>
                <w:kern w:val="0"/>
                <w:sz w:val="24"/>
              </w:rPr>
              <w:t>1821.55</w:t>
            </w:r>
          </w:p>
        </w:tc>
      </w:tr>
    </w:tbl>
    <w:p w14:paraId="7AC252B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人员经费支出追加主要原因一是新增人员工资；二是增人增资调整了人员的基础性绩效考核奖金。</w:t>
      </w:r>
    </w:p>
    <w:p w14:paraId="59664C5A">
      <w:pPr>
        <w:spacing w:line="560" w:lineRule="exact"/>
        <w:ind w:firstLine="643" w:firstLineChars="200"/>
        <w:rPr>
          <w:rFonts w:ascii="仿宋_GB2312" w:eastAsia="仿宋_GB2312"/>
          <w:sz w:val="32"/>
          <w:szCs w:val="32"/>
        </w:rPr>
      </w:pPr>
      <w:r>
        <w:rPr>
          <w:rFonts w:eastAsia="方正仿宋简体"/>
          <w:b/>
          <w:sz w:val="32"/>
          <w:szCs w:val="32"/>
        </w:rPr>
        <w:t>2</w:t>
      </w:r>
      <w:r>
        <w:rPr>
          <w:rFonts w:hint="eastAsia" w:eastAsia="方正仿宋简体"/>
          <w:b/>
          <w:sz w:val="32"/>
          <w:szCs w:val="32"/>
        </w:rPr>
        <w:t>.</w:t>
      </w:r>
      <w:r>
        <w:rPr>
          <w:rFonts w:hint="eastAsia" w:ascii="仿宋_GB2312" w:eastAsia="仿宋_GB2312"/>
          <w:b/>
          <w:sz w:val="32"/>
          <w:szCs w:val="32"/>
        </w:rPr>
        <w:t xml:space="preserve">项目支出使用管理情况 </w:t>
      </w:r>
    </w:p>
    <w:p w14:paraId="2A770792">
      <w:pPr>
        <w:spacing w:line="560" w:lineRule="exact"/>
        <w:ind w:firstLine="640" w:firstLineChars="200"/>
        <w:rPr>
          <w:rFonts w:ascii="仿宋_GB2312" w:eastAsia="仿宋_GB2312"/>
          <w:sz w:val="32"/>
          <w:szCs w:val="32"/>
        </w:rPr>
      </w:pPr>
      <w:r>
        <w:rPr>
          <w:rFonts w:hint="eastAsia" w:ascii="仿宋_GB2312" w:eastAsia="仿宋_GB2312"/>
          <w:sz w:val="32"/>
          <w:szCs w:val="32"/>
        </w:rPr>
        <w:t>2024</w:t>
      </w:r>
      <w:r>
        <w:rPr>
          <w:rFonts w:eastAsia="仿宋_GB2312"/>
          <w:sz w:val="32"/>
          <w:szCs w:val="32"/>
        </w:rPr>
        <w:t>年，我中心及所属二级机构项目支出决算金额</w:t>
      </w:r>
      <w:r>
        <w:rPr>
          <w:rFonts w:hint="eastAsia" w:eastAsia="仿宋_GB2312"/>
          <w:sz w:val="32"/>
          <w:szCs w:val="32"/>
        </w:rPr>
        <w:t>564.35</w:t>
      </w:r>
      <w:r>
        <w:rPr>
          <w:rFonts w:eastAsia="仿宋_GB2312"/>
          <w:sz w:val="32"/>
          <w:szCs w:val="32"/>
        </w:rPr>
        <w:t>万元，资金来源一是市财政年初安排预算：专项业务经费</w:t>
      </w:r>
      <w:r>
        <w:rPr>
          <w:rFonts w:hint="eastAsia" w:eastAsia="仿宋_GB2312"/>
          <w:sz w:val="32"/>
          <w:szCs w:val="32"/>
        </w:rPr>
        <w:t>266.37</w:t>
      </w:r>
      <w:r>
        <w:rPr>
          <w:rFonts w:eastAsia="仿宋_GB2312"/>
          <w:sz w:val="32"/>
          <w:szCs w:val="32"/>
        </w:rPr>
        <w:t>万元、弥补人员经费111.79万元、项目经费</w:t>
      </w:r>
      <w:r>
        <w:rPr>
          <w:rFonts w:hint="eastAsia" w:eastAsia="仿宋_GB2312"/>
          <w:sz w:val="32"/>
          <w:szCs w:val="32"/>
        </w:rPr>
        <w:t>84.60</w:t>
      </w:r>
      <w:r>
        <w:rPr>
          <w:rFonts w:eastAsia="仿宋_GB2312"/>
          <w:sz w:val="32"/>
          <w:szCs w:val="32"/>
        </w:rPr>
        <w:t>万元。二是省财政拨付专项资金，主要用于船舶岸电改造、水路客运油补资金、</w:t>
      </w:r>
      <w:r>
        <w:rPr>
          <w:rFonts w:hint="eastAsia" w:eastAsia="仿宋_GB2312"/>
          <w:sz w:val="32"/>
          <w:szCs w:val="32"/>
        </w:rPr>
        <w:t>水路客运企业纾困资金</w:t>
      </w:r>
      <w:r>
        <w:rPr>
          <w:rFonts w:eastAsia="仿宋_GB2312"/>
          <w:sz w:val="32"/>
          <w:szCs w:val="32"/>
        </w:rPr>
        <w:t>等支出，具体明细如下：</w:t>
      </w:r>
    </w:p>
    <w:p w14:paraId="3C911022">
      <w:pPr>
        <w:spacing w:line="560" w:lineRule="exact"/>
        <w:ind w:firstLine="1606" w:firstLineChars="500"/>
        <w:rPr>
          <w:rFonts w:ascii="方正黑体简体" w:eastAsia="方正黑体简体"/>
          <w:b/>
          <w:bCs/>
          <w:sz w:val="32"/>
          <w:szCs w:val="32"/>
        </w:rPr>
      </w:pPr>
      <w:r>
        <w:rPr>
          <w:rFonts w:hint="eastAsia" w:ascii="方正黑体简体" w:eastAsia="方正黑体简体"/>
          <w:b/>
          <w:bCs/>
          <w:sz w:val="32"/>
          <w:szCs w:val="32"/>
        </w:rPr>
        <w:t>表二    项目支出资金明细表</w:t>
      </w:r>
    </w:p>
    <w:p w14:paraId="41167A53">
      <w:pPr>
        <w:spacing w:line="560" w:lineRule="exact"/>
        <w:ind w:firstLine="640" w:firstLineChars="200"/>
        <w:rPr>
          <w:rFonts w:ascii="仿宋_GB2312" w:eastAsia="仿宋_GB2312"/>
          <w:sz w:val="32"/>
          <w:szCs w:val="32"/>
        </w:rPr>
      </w:pPr>
      <w:r>
        <w:rPr>
          <w:rFonts w:hint="eastAsia" w:ascii="仿宋_GB2312" w:eastAsia="仿宋_GB2312"/>
          <w:sz w:val="32"/>
          <w:szCs w:val="32"/>
        </w:rPr>
        <w:t>单位：万元</w:t>
      </w:r>
    </w:p>
    <w:tbl>
      <w:tblPr>
        <w:tblStyle w:val="11"/>
        <w:tblW w:w="10135" w:type="dxa"/>
        <w:jc w:val="center"/>
        <w:tblLayout w:type="fixed"/>
        <w:tblCellMar>
          <w:top w:w="0" w:type="dxa"/>
          <w:left w:w="108" w:type="dxa"/>
          <w:bottom w:w="0" w:type="dxa"/>
          <w:right w:w="108" w:type="dxa"/>
        </w:tblCellMar>
      </w:tblPr>
      <w:tblGrid>
        <w:gridCol w:w="2395"/>
        <w:gridCol w:w="1363"/>
        <w:gridCol w:w="1363"/>
        <w:gridCol w:w="1363"/>
        <w:gridCol w:w="1363"/>
        <w:gridCol w:w="2288"/>
      </w:tblGrid>
      <w:tr w14:paraId="0F66C105">
        <w:tblPrEx>
          <w:tblCellMar>
            <w:top w:w="0" w:type="dxa"/>
            <w:left w:w="108" w:type="dxa"/>
            <w:bottom w:w="0" w:type="dxa"/>
            <w:right w:w="108" w:type="dxa"/>
          </w:tblCellMar>
        </w:tblPrEx>
        <w:trPr>
          <w:trHeight w:val="669"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106A6B0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项目名称</w:t>
            </w:r>
          </w:p>
        </w:tc>
        <w:tc>
          <w:tcPr>
            <w:tcW w:w="1363" w:type="dxa"/>
            <w:tcBorders>
              <w:top w:val="single" w:color="000000" w:sz="4" w:space="0"/>
              <w:left w:val="single" w:color="000000" w:sz="4" w:space="0"/>
              <w:bottom w:val="single" w:color="000000" w:sz="4" w:space="0"/>
              <w:right w:val="single" w:color="000000" w:sz="4" w:space="0"/>
            </w:tcBorders>
            <w:vAlign w:val="center"/>
          </w:tcPr>
          <w:p w14:paraId="4412F0E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上年结转</w:t>
            </w:r>
          </w:p>
        </w:tc>
        <w:tc>
          <w:tcPr>
            <w:tcW w:w="1363" w:type="dxa"/>
            <w:tcBorders>
              <w:top w:val="single" w:color="000000" w:sz="4" w:space="0"/>
              <w:left w:val="single" w:color="000000" w:sz="4" w:space="0"/>
              <w:bottom w:val="single" w:color="000000" w:sz="4" w:space="0"/>
              <w:right w:val="single" w:color="000000" w:sz="4" w:space="0"/>
            </w:tcBorders>
            <w:vAlign w:val="center"/>
          </w:tcPr>
          <w:p w14:paraId="1BDA0D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本年增加</w:t>
            </w:r>
          </w:p>
        </w:tc>
        <w:tc>
          <w:tcPr>
            <w:tcW w:w="1363" w:type="dxa"/>
            <w:tcBorders>
              <w:top w:val="single" w:color="000000" w:sz="4" w:space="0"/>
              <w:left w:val="single" w:color="000000" w:sz="4" w:space="0"/>
              <w:bottom w:val="single" w:color="000000" w:sz="4" w:space="0"/>
              <w:right w:val="single" w:color="000000" w:sz="4" w:space="0"/>
            </w:tcBorders>
            <w:vAlign w:val="center"/>
          </w:tcPr>
          <w:p w14:paraId="5DD3A7E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执行数</w:t>
            </w:r>
          </w:p>
        </w:tc>
        <w:tc>
          <w:tcPr>
            <w:tcW w:w="1363" w:type="dxa"/>
            <w:tcBorders>
              <w:top w:val="single" w:color="000000" w:sz="4" w:space="0"/>
              <w:left w:val="single" w:color="000000" w:sz="4" w:space="0"/>
              <w:bottom w:val="single" w:color="000000" w:sz="4" w:space="0"/>
              <w:right w:val="single" w:color="000000" w:sz="4" w:space="0"/>
            </w:tcBorders>
            <w:vAlign w:val="center"/>
          </w:tcPr>
          <w:p w14:paraId="0653FD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结余数</w:t>
            </w:r>
          </w:p>
        </w:tc>
        <w:tc>
          <w:tcPr>
            <w:tcW w:w="2288" w:type="dxa"/>
            <w:tcBorders>
              <w:top w:val="single" w:color="000000" w:sz="4" w:space="0"/>
              <w:left w:val="single" w:color="000000" w:sz="4" w:space="0"/>
              <w:bottom w:val="single" w:color="000000" w:sz="4" w:space="0"/>
              <w:right w:val="single" w:color="000000" w:sz="4" w:space="0"/>
            </w:tcBorders>
            <w:vAlign w:val="center"/>
          </w:tcPr>
          <w:p w14:paraId="05234E8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情况说明</w:t>
            </w:r>
          </w:p>
        </w:tc>
      </w:tr>
      <w:tr w14:paraId="7CDB84C5">
        <w:tblPrEx>
          <w:tblCellMar>
            <w:top w:w="0" w:type="dxa"/>
            <w:left w:w="108" w:type="dxa"/>
            <w:bottom w:w="0" w:type="dxa"/>
            <w:right w:w="108" w:type="dxa"/>
          </w:tblCellMar>
        </w:tblPrEx>
        <w:trPr>
          <w:trHeight w:val="2268"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15E00F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sz w:val="22"/>
                <w:szCs w:val="22"/>
              </w:rPr>
            </w:pPr>
            <w:r>
              <w:rPr>
                <w:rFonts w:hint="eastAsia" w:ascii="仿宋_GB2312" w:eastAsia="仿宋_GB2312" w:cs="宋体" w:hAnsiTheme="minorEastAsia"/>
                <w:color w:val="000000"/>
                <w:kern w:val="0"/>
                <w:sz w:val="24"/>
              </w:rPr>
              <w:t>港口和船舶污染物接收转运和处置工作资金</w:t>
            </w:r>
          </w:p>
        </w:tc>
        <w:tc>
          <w:tcPr>
            <w:tcW w:w="1363" w:type="dxa"/>
            <w:tcBorders>
              <w:top w:val="single" w:color="000000" w:sz="4" w:space="0"/>
              <w:left w:val="single" w:color="000000" w:sz="4" w:space="0"/>
              <w:bottom w:val="single" w:color="000000" w:sz="4" w:space="0"/>
              <w:right w:val="single" w:color="000000" w:sz="4" w:space="0"/>
            </w:tcBorders>
            <w:vAlign w:val="center"/>
          </w:tcPr>
          <w:p w14:paraId="3DF072F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sz w:val="22"/>
                <w:szCs w:val="22"/>
              </w:rPr>
            </w:pPr>
            <w:r>
              <w:rPr>
                <w:rFonts w:hint="eastAsia" w:ascii="仿宋_GB2312" w:eastAsia="仿宋_GB2312" w:hAnsiTheme="minorEastAsia"/>
                <w:color w:val="000000"/>
                <w:sz w:val="22"/>
                <w:szCs w:val="22"/>
              </w:rPr>
              <w:t>29.90</w:t>
            </w:r>
          </w:p>
        </w:tc>
        <w:tc>
          <w:tcPr>
            <w:tcW w:w="1363" w:type="dxa"/>
            <w:tcBorders>
              <w:top w:val="single" w:color="000000" w:sz="4" w:space="0"/>
              <w:left w:val="single" w:color="000000" w:sz="4" w:space="0"/>
              <w:bottom w:val="single" w:color="000000" w:sz="4" w:space="0"/>
              <w:right w:val="single" w:color="000000" w:sz="4" w:space="0"/>
            </w:tcBorders>
            <w:vAlign w:val="center"/>
          </w:tcPr>
          <w:p w14:paraId="0F0AF5DE">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r>
              <w:rPr>
                <w:rFonts w:hint="eastAsia" w:ascii="仿宋_GB2312" w:eastAsia="仿宋_GB2312" w:hAnsiTheme="minorEastAsia"/>
                <w:color w:val="000000"/>
                <w:sz w:val="22"/>
                <w:szCs w:val="22"/>
              </w:rPr>
              <w:t>69.95</w:t>
            </w:r>
          </w:p>
        </w:tc>
        <w:tc>
          <w:tcPr>
            <w:tcW w:w="1363" w:type="dxa"/>
            <w:tcBorders>
              <w:top w:val="single" w:color="000000" w:sz="4" w:space="0"/>
              <w:left w:val="single" w:color="000000" w:sz="4" w:space="0"/>
              <w:bottom w:val="single" w:color="000000" w:sz="4" w:space="0"/>
              <w:right w:val="single" w:color="000000" w:sz="4" w:space="0"/>
            </w:tcBorders>
            <w:vAlign w:val="center"/>
          </w:tcPr>
          <w:p w14:paraId="3D00B71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sz w:val="22"/>
                <w:szCs w:val="22"/>
              </w:rPr>
            </w:pPr>
            <w:r>
              <w:rPr>
                <w:rFonts w:hint="eastAsia" w:ascii="仿宋_GB2312" w:eastAsia="仿宋_GB2312" w:hAnsiTheme="minorEastAsia"/>
                <w:color w:val="000000"/>
                <w:kern w:val="0"/>
                <w:sz w:val="24"/>
              </w:rPr>
              <w:t>84.60</w:t>
            </w:r>
          </w:p>
        </w:tc>
        <w:tc>
          <w:tcPr>
            <w:tcW w:w="1363" w:type="dxa"/>
            <w:tcBorders>
              <w:top w:val="single" w:color="000000" w:sz="4" w:space="0"/>
              <w:left w:val="single" w:color="000000" w:sz="4" w:space="0"/>
              <w:bottom w:val="single" w:color="000000" w:sz="4" w:space="0"/>
              <w:right w:val="single" w:color="000000" w:sz="4" w:space="0"/>
            </w:tcBorders>
            <w:vAlign w:val="center"/>
          </w:tcPr>
          <w:p w14:paraId="23B0DF5C">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r>
              <w:rPr>
                <w:rFonts w:hint="eastAsia" w:ascii="仿宋_GB2312" w:eastAsia="仿宋_GB2312" w:hAnsiTheme="minorEastAsia"/>
                <w:color w:val="000000"/>
                <w:sz w:val="22"/>
                <w:szCs w:val="22"/>
              </w:rPr>
              <w:t>15.25</w:t>
            </w:r>
          </w:p>
        </w:tc>
        <w:tc>
          <w:tcPr>
            <w:tcW w:w="2288" w:type="dxa"/>
            <w:tcBorders>
              <w:top w:val="single" w:color="000000" w:sz="4" w:space="0"/>
              <w:left w:val="single" w:color="000000" w:sz="4" w:space="0"/>
              <w:bottom w:val="single" w:color="000000" w:sz="4" w:space="0"/>
              <w:right w:val="single" w:color="000000" w:sz="4" w:space="0"/>
            </w:tcBorders>
            <w:vAlign w:val="center"/>
          </w:tcPr>
          <w:p w14:paraId="63CE0E84">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r>
              <w:rPr>
                <w:rFonts w:hint="eastAsia" w:ascii="仿宋_GB2312" w:eastAsia="仿宋_GB2312" w:hAnsiTheme="minorEastAsia"/>
                <w:color w:val="000000"/>
                <w:sz w:val="22"/>
                <w:szCs w:val="22"/>
              </w:rPr>
              <w:t>合同履行日期至12月31日，尾款15.25万元当年未支付，按合同约定结转至下年初支出完。</w:t>
            </w:r>
          </w:p>
        </w:tc>
      </w:tr>
      <w:tr w14:paraId="6FF74C2E">
        <w:tblPrEx>
          <w:tblCellMar>
            <w:top w:w="0" w:type="dxa"/>
            <w:left w:w="108" w:type="dxa"/>
            <w:bottom w:w="0" w:type="dxa"/>
            <w:right w:w="108" w:type="dxa"/>
          </w:tblCellMar>
        </w:tblPrEx>
        <w:trPr>
          <w:trHeight w:val="2202"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6749F26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s="宋体" w:hAnsiTheme="minorEastAsia"/>
                <w:color w:val="000000"/>
                <w:kern w:val="0"/>
                <w:sz w:val="24"/>
              </w:rPr>
            </w:pPr>
            <w:r>
              <w:rPr>
                <w:rFonts w:hint="eastAsia" w:ascii="仿宋_GB2312" w:eastAsia="仿宋_GB2312" w:cs="宋体" w:hAnsiTheme="minorEastAsia"/>
                <w:color w:val="000000"/>
                <w:kern w:val="0"/>
                <w:sz w:val="24"/>
              </w:rPr>
              <w:t>专项业务经费</w:t>
            </w:r>
          </w:p>
        </w:tc>
        <w:tc>
          <w:tcPr>
            <w:tcW w:w="1363" w:type="dxa"/>
            <w:tcBorders>
              <w:top w:val="single" w:color="000000" w:sz="4" w:space="0"/>
              <w:left w:val="single" w:color="000000" w:sz="4" w:space="0"/>
              <w:bottom w:val="single" w:color="000000" w:sz="4" w:space="0"/>
              <w:right w:val="single" w:color="000000" w:sz="4" w:space="0"/>
            </w:tcBorders>
            <w:vAlign w:val="center"/>
          </w:tcPr>
          <w:p w14:paraId="2857BCE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C91894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r>
              <w:rPr>
                <w:rFonts w:hint="eastAsia" w:ascii="仿宋_GB2312" w:eastAsia="仿宋_GB2312" w:hAnsiTheme="minorEastAsia"/>
                <w:color w:val="000000"/>
                <w:kern w:val="0"/>
                <w:sz w:val="24"/>
              </w:rPr>
              <w:t>30.07</w:t>
            </w:r>
          </w:p>
        </w:tc>
        <w:tc>
          <w:tcPr>
            <w:tcW w:w="1363" w:type="dxa"/>
            <w:tcBorders>
              <w:top w:val="single" w:color="000000" w:sz="4" w:space="0"/>
              <w:left w:val="single" w:color="000000" w:sz="4" w:space="0"/>
              <w:bottom w:val="single" w:color="000000" w:sz="4" w:space="0"/>
              <w:right w:val="single" w:color="000000" w:sz="4" w:space="0"/>
            </w:tcBorders>
            <w:vAlign w:val="center"/>
          </w:tcPr>
          <w:p w14:paraId="32C208C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r>
              <w:rPr>
                <w:rFonts w:hint="eastAsia" w:ascii="仿宋_GB2312" w:eastAsia="仿宋_GB2312" w:hAnsiTheme="minorEastAsia"/>
                <w:color w:val="000000"/>
                <w:kern w:val="0"/>
                <w:sz w:val="24"/>
              </w:rPr>
              <w:t>30.07</w:t>
            </w:r>
          </w:p>
        </w:tc>
        <w:tc>
          <w:tcPr>
            <w:tcW w:w="1363" w:type="dxa"/>
            <w:tcBorders>
              <w:top w:val="single" w:color="000000" w:sz="4" w:space="0"/>
              <w:left w:val="single" w:color="000000" w:sz="4" w:space="0"/>
              <w:bottom w:val="single" w:color="000000" w:sz="4" w:space="0"/>
              <w:right w:val="single" w:color="000000" w:sz="4" w:space="0"/>
            </w:tcBorders>
            <w:vAlign w:val="center"/>
          </w:tcPr>
          <w:p w14:paraId="29678DCC">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1E360E42">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r>
              <w:rPr>
                <w:rFonts w:hint="eastAsia" w:ascii="仿宋_GB2312" w:eastAsia="仿宋_GB2312" w:cs="宋体" w:hAnsiTheme="minorEastAsia"/>
                <w:color w:val="000000"/>
                <w:kern w:val="0"/>
                <w:sz w:val="24"/>
              </w:rPr>
              <w:t>用于弥补单位专项业务经费，如工会经费、办公费、差旅费支出等</w:t>
            </w:r>
          </w:p>
        </w:tc>
      </w:tr>
      <w:tr w14:paraId="729AD408">
        <w:tblPrEx>
          <w:tblCellMar>
            <w:top w:w="0" w:type="dxa"/>
            <w:left w:w="108" w:type="dxa"/>
            <w:bottom w:w="0" w:type="dxa"/>
            <w:right w:w="108" w:type="dxa"/>
          </w:tblCellMar>
        </w:tblPrEx>
        <w:trPr>
          <w:trHeight w:val="1673"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4C38D5B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s="宋体" w:hAnsiTheme="minorEastAsia"/>
                <w:color w:val="000000"/>
                <w:kern w:val="0"/>
                <w:sz w:val="24"/>
              </w:rPr>
            </w:pPr>
            <w:r>
              <w:rPr>
                <w:rFonts w:hint="eastAsia" w:ascii="仿宋_GB2312" w:eastAsia="仿宋_GB2312" w:cs="宋体" w:hAnsiTheme="minorEastAsia"/>
                <w:color w:val="000000"/>
                <w:kern w:val="0"/>
                <w:sz w:val="24"/>
              </w:rPr>
              <w:t>人员经费专项（收费站撤站人员经费）</w:t>
            </w:r>
          </w:p>
        </w:tc>
        <w:tc>
          <w:tcPr>
            <w:tcW w:w="1363" w:type="dxa"/>
            <w:tcBorders>
              <w:top w:val="single" w:color="000000" w:sz="4" w:space="0"/>
              <w:left w:val="single" w:color="000000" w:sz="4" w:space="0"/>
              <w:bottom w:val="single" w:color="000000" w:sz="4" w:space="0"/>
              <w:right w:val="single" w:color="000000" w:sz="4" w:space="0"/>
            </w:tcBorders>
            <w:vAlign w:val="center"/>
          </w:tcPr>
          <w:p w14:paraId="4D3E723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A40754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r>
              <w:rPr>
                <w:rFonts w:hint="eastAsia" w:ascii="仿宋_GB2312" w:eastAsia="仿宋_GB2312" w:hAnsiTheme="minorEastAsia"/>
                <w:color w:val="000000"/>
                <w:kern w:val="0"/>
                <w:sz w:val="24"/>
              </w:rPr>
              <w:t>111.79</w:t>
            </w:r>
          </w:p>
        </w:tc>
        <w:tc>
          <w:tcPr>
            <w:tcW w:w="1363" w:type="dxa"/>
            <w:tcBorders>
              <w:top w:val="single" w:color="000000" w:sz="4" w:space="0"/>
              <w:left w:val="single" w:color="000000" w:sz="4" w:space="0"/>
              <w:bottom w:val="single" w:color="000000" w:sz="4" w:space="0"/>
              <w:right w:val="single" w:color="000000" w:sz="4" w:space="0"/>
            </w:tcBorders>
            <w:vAlign w:val="center"/>
          </w:tcPr>
          <w:p w14:paraId="76B32A7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r>
              <w:rPr>
                <w:rFonts w:hint="eastAsia" w:ascii="仿宋_GB2312" w:eastAsia="仿宋_GB2312" w:hAnsiTheme="minorEastAsia"/>
                <w:color w:val="000000"/>
                <w:kern w:val="0"/>
                <w:sz w:val="24"/>
              </w:rPr>
              <w:t>111.79</w:t>
            </w:r>
          </w:p>
        </w:tc>
        <w:tc>
          <w:tcPr>
            <w:tcW w:w="1363" w:type="dxa"/>
            <w:tcBorders>
              <w:top w:val="single" w:color="000000" w:sz="4" w:space="0"/>
              <w:left w:val="single" w:color="000000" w:sz="4" w:space="0"/>
              <w:bottom w:val="single" w:color="000000" w:sz="4" w:space="0"/>
              <w:right w:val="single" w:color="000000" w:sz="4" w:space="0"/>
            </w:tcBorders>
            <w:vAlign w:val="center"/>
          </w:tcPr>
          <w:p w14:paraId="5B0F7E94">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7AE85697">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r>
              <w:rPr>
                <w:rFonts w:hint="eastAsia" w:ascii="仿宋_GB2312" w:eastAsia="仿宋_GB2312" w:cs="宋体" w:hAnsiTheme="minorEastAsia"/>
                <w:color w:val="000000"/>
                <w:kern w:val="0"/>
                <w:sz w:val="24"/>
              </w:rPr>
              <w:t>用于弥补人员经费不足，含收费站撤站人员经费</w:t>
            </w:r>
          </w:p>
        </w:tc>
      </w:tr>
      <w:tr w14:paraId="2195A1D5">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231CE98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项目名称</w:t>
            </w:r>
          </w:p>
        </w:tc>
        <w:tc>
          <w:tcPr>
            <w:tcW w:w="1363" w:type="dxa"/>
            <w:tcBorders>
              <w:top w:val="single" w:color="000000" w:sz="4" w:space="0"/>
              <w:left w:val="single" w:color="000000" w:sz="4" w:space="0"/>
              <w:bottom w:val="single" w:color="000000" w:sz="4" w:space="0"/>
              <w:right w:val="single" w:color="000000" w:sz="4" w:space="0"/>
            </w:tcBorders>
            <w:vAlign w:val="center"/>
          </w:tcPr>
          <w:p w14:paraId="756231A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上年结转</w:t>
            </w:r>
          </w:p>
        </w:tc>
        <w:tc>
          <w:tcPr>
            <w:tcW w:w="1363" w:type="dxa"/>
            <w:tcBorders>
              <w:top w:val="single" w:color="000000" w:sz="4" w:space="0"/>
              <w:left w:val="single" w:color="000000" w:sz="4" w:space="0"/>
              <w:bottom w:val="single" w:color="000000" w:sz="4" w:space="0"/>
              <w:right w:val="single" w:color="000000" w:sz="4" w:space="0"/>
            </w:tcBorders>
            <w:vAlign w:val="center"/>
          </w:tcPr>
          <w:p w14:paraId="0DDFC75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本年增加</w:t>
            </w:r>
          </w:p>
        </w:tc>
        <w:tc>
          <w:tcPr>
            <w:tcW w:w="1363" w:type="dxa"/>
            <w:tcBorders>
              <w:top w:val="single" w:color="000000" w:sz="4" w:space="0"/>
              <w:left w:val="single" w:color="000000" w:sz="4" w:space="0"/>
              <w:bottom w:val="single" w:color="000000" w:sz="4" w:space="0"/>
              <w:right w:val="single" w:color="000000" w:sz="4" w:space="0"/>
            </w:tcBorders>
            <w:vAlign w:val="center"/>
          </w:tcPr>
          <w:p w14:paraId="588A0B1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执行数</w:t>
            </w:r>
          </w:p>
        </w:tc>
        <w:tc>
          <w:tcPr>
            <w:tcW w:w="1363" w:type="dxa"/>
            <w:tcBorders>
              <w:top w:val="single" w:color="000000" w:sz="4" w:space="0"/>
              <w:left w:val="single" w:color="000000" w:sz="4" w:space="0"/>
              <w:bottom w:val="single" w:color="000000" w:sz="4" w:space="0"/>
              <w:right w:val="single" w:color="000000" w:sz="4" w:space="0"/>
            </w:tcBorders>
            <w:vAlign w:val="center"/>
          </w:tcPr>
          <w:p w14:paraId="5B95F7F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结余数</w:t>
            </w:r>
          </w:p>
        </w:tc>
        <w:tc>
          <w:tcPr>
            <w:tcW w:w="2288" w:type="dxa"/>
            <w:tcBorders>
              <w:top w:val="single" w:color="000000" w:sz="4" w:space="0"/>
              <w:left w:val="single" w:color="000000" w:sz="4" w:space="0"/>
              <w:bottom w:val="single" w:color="000000" w:sz="4" w:space="0"/>
              <w:right w:val="single" w:color="000000" w:sz="4" w:space="0"/>
            </w:tcBorders>
            <w:vAlign w:val="center"/>
          </w:tcPr>
          <w:p w14:paraId="122A4E7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b/>
                <w:color w:val="000000"/>
                <w:sz w:val="22"/>
                <w:szCs w:val="22"/>
              </w:rPr>
            </w:pPr>
            <w:r>
              <w:rPr>
                <w:rFonts w:hint="eastAsia" w:ascii="仿宋_GB2312" w:eastAsia="仿宋_GB2312" w:cs="宋体" w:hAnsiTheme="minorEastAsia"/>
                <w:b/>
                <w:color w:val="000000"/>
                <w:kern w:val="0"/>
                <w:sz w:val="24"/>
              </w:rPr>
              <w:t>情况说明</w:t>
            </w:r>
          </w:p>
        </w:tc>
      </w:tr>
      <w:tr w14:paraId="2010F716">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2EA0D6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s="宋体" w:hAnsiTheme="minorEastAsia"/>
                <w:color w:val="000000"/>
                <w:kern w:val="0"/>
                <w:sz w:val="24"/>
              </w:rPr>
            </w:pPr>
            <w:r>
              <w:rPr>
                <w:rFonts w:hint="eastAsia" w:ascii="仿宋_GB2312" w:eastAsia="仿宋_GB2312" w:cs="宋体" w:hAnsiTheme="minorEastAsia"/>
                <w:color w:val="000000"/>
                <w:kern w:val="0"/>
                <w:sz w:val="24"/>
              </w:rPr>
              <w:t>船舶污染治理配套经费</w:t>
            </w:r>
          </w:p>
        </w:tc>
        <w:tc>
          <w:tcPr>
            <w:tcW w:w="1363" w:type="dxa"/>
            <w:tcBorders>
              <w:top w:val="single" w:color="000000" w:sz="4" w:space="0"/>
              <w:left w:val="single" w:color="000000" w:sz="4" w:space="0"/>
              <w:bottom w:val="single" w:color="000000" w:sz="4" w:space="0"/>
              <w:right w:val="single" w:color="000000" w:sz="4" w:space="0"/>
            </w:tcBorders>
            <w:vAlign w:val="center"/>
          </w:tcPr>
          <w:p w14:paraId="47195BF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18A359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r>
              <w:rPr>
                <w:rFonts w:hint="eastAsia" w:ascii="仿宋_GB2312" w:eastAsia="仿宋_GB2312" w:hAnsiTheme="minorEastAsia"/>
                <w:color w:val="000000"/>
                <w:kern w:val="0"/>
                <w:sz w:val="24"/>
              </w:rPr>
              <w:t>50</w:t>
            </w:r>
          </w:p>
        </w:tc>
        <w:tc>
          <w:tcPr>
            <w:tcW w:w="1363" w:type="dxa"/>
            <w:tcBorders>
              <w:top w:val="single" w:color="000000" w:sz="4" w:space="0"/>
              <w:left w:val="single" w:color="000000" w:sz="4" w:space="0"/>
              <w:bottom w:val="single" w:color="000000" w:sz="4" w:space="0"/>
              <w:right w:val="single" w:color="000000" w:sz="4" w:space="0"/>
            </w:tcBorders>
            <w:vAlign w:val="center"/>
          </w:tcPr>
          <w:p w14:paraId="25BC9F7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hAnsiTheme="minorEastAsia"/>
                <w:color w:val="000000"/>
                <w:kern w:val="0"/>
                <w:sz w:val="24"/>
              </w:rPr>
            </w:pPr>
            <w:r>
              <w:rPr>
                <w:rFonts w:hint="eastAsia" w:ascii="仿宋_GB2312" w:eastAsia="仿宋_GB2312" w:hAnsiTheme="minorEastAsia"/>
                <w:color w:val="000000"/>
                <w:kern w:val="0"/>
                <w:sz w:val="24"/>
              </w:rPr>
              <w:t>50</w:t>
            </w:r>
          </w:p>
        </w:tc>
        <w:tc>
          <w:tcPr>
            <w:tcW w:w="1363" w:type="dxa"/>
            <w:tcBorders>
              <w:top w:val="single" w:color="000000" w:sz="4" w:space="0"/>
              <w:left w:val="single" w:color="000000" w:sz="4" w:space="0"/>
              <w:bottom w:val="single" w:color="000000" w:sz="4" w:space="0"/>
              <w:right w:val="single" w:color="000000" w:sz="4" w:space="0"/>
            </w:tcBorders>
            <w:vAlign w:val="center"/>
          </w:tcPr>
          <w:p w14:paraId="14574144">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2D0D5BC5">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hAnsiTheme="minorEastAsia"/>
                <w:color w:val="000000"/>
                <w:sz w:val="22"/>
                <w:szCs w:val="22"/>
              </w:rPr>
            </w:pPr>
            <w:r>
              <w:rPr>
                <w:rFonts w:hint="eastAsia" w:ascii="仿宋_GB2312" w:eastAsia="仿宋_GB2312" w:cs="宋体" w:hAnsiTheme="minorEastAsia"/>
                <w:color w:val="000000"/>
                <w:kern w:val="0"/>
                <w:sz w:val="24"/>
              </w:rPr>
              <w:t>用于专项差旅费、专用燃料费、租赁费、船舶维修费等支出</w:t>
            </w:r>
          </w:p>
        </w:tc>
      </w:tr>
      <w:tr w14:paraId="2476E916">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51447AA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宋体" w:eastAsia="仿宋_GB2312" w:cs="宋体"/>
                <w:color w:val="000000"/>
                <w:kern w:val="0"/>
                <w:sz w:val="24"/>
              </w:rPr>
            </w:pPr>
            <w:r>
              <w:rPr>
                <w:rFonts w:hint="eastAsia" w:ascii="仿宋_GB2312" w:eastAsia="仿宋_GB2312"/>
                <w:color w:val="000000"/>
                <w:kern w:val="0"/>
                <w:sz w:val="24"/>
              </w:rPr>
              <w:t>水路客运油补省统筹资金</w:t>
            </w:r>
          </w:p>
        </w:tc>
        <w:tc>
          <w:tcPr>
            <w:tcW w:w="1363" w:type="dxa"/>
            <w:tcBorders>
              <w:top w:val="single" w:color="000000" w:sz="4" w:space="0"/>
              <w:left w:val="single" w:color="000000" w:sz="4" w:space="0"/>
              <w:bottom w:val="single" w:color="000000" w:sz="4" w:space="0"/>
              <w:right w:val="single" w:color="000000" w:sz="4" w:space="0"/>
            </w:tcBorders>
            <w:vAlign w:val="center"/>
          </w:tcPr>
          <w:p w14:paraId="42D387AE">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4818397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19.32</w:t>
            </w:r>
          </w:p>
        </w:tc>
        <w:tc>
          <w:tcPr>
            <w:tcW w:w="1363" w:type="dxa"/>
            <w:tcBorders>
              <w:top w:val="single" w:color="000000" w:sz="4" w:space="0"/>
              <w:left w:val="single" w:color="000000" w:sz="4" w:space="0"/>
              <w:bottom w:val="single" w:color="000000" w:sz="4" w:space="0"/>
              <w:right w:val="single" w:color="000000" w:sz="4" w:space="0"/>
            </w:tcBorders>
            <w:vAlign w:val="center"/>
          </w:tcPr>
          <w:p w14:paraId="659B9AF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19.32</w:t>
            </w:r>
          </w:p>
        </w:tc>
        <w:tc>
          <w:tcPr>
            <w:tcW w:w="1363" w:type="dxa"/>
            <w:tcBorders>
              <w:top w:val="single" w:color="000000" w:sz="4" w:space="0"/>
              <w:left w:val="single" w:color="000000" w:sz="4" w:space="0"/>
              <w:bottom w:val="single" w:color="000000" w:sz="4" w:space="0"/>
              <w:right w:val="single" w:color="000000" w:sz="4" w:space="0"/>
            </w:tcBorders>
            <w:vAlign w:val="center"/>
          </w:tcPr>
          <w:p w14:paraId="65259C40">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7A0E286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支付</w:t>
            </w:r>
            <w:r>
              <w:rPr>
                <w:rFonts w:hint="eastAsia" w:ascii="仿宋_GB2312" w:eastAsia="仿宋_GB2312"/>
                <w:color w:val="000000"/>
                <w:kern w:val="0"/>
                <w:sz w:val="24"/>
              </w:rPr>
              <w:t>2023</w:t>
            </w:r>
            <w:r>
              <w:rPr>
                <w:rFonts w:hint="eastAsia" w:ascii="仿宋_GB2312" w:hAnsi="宋体" w:eastAsia="仿宋_GB2312" w:cs="宋体"/>
                <w:color w:val="000000"/>
                <w:kern w:val="0"/>
                <w:sz w:val="24"/>
              </w:rPr>
              <w:t>年市本级水路客运油补资金</w:t>
            </w:r>
          </w:p>
        </w:tc>
      </w:tr>
      <w:tr w14:paraId="5C46C12D">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3BB885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年初-非税成本专项</w:t>
            </w:r>
          </w:p>
        </w:tc>
        <w:tc>
          <w:tcPr>
            <w:tcW w:w="1363" w:type="dxa"/>
            <w:tcBorders>
              <w:top w:val="single" w:color="000000" w:sz="4" w:space="0"/>
              <w:left w:val="single" w:color="000000" w:sz="4" w:space="0"/>
              <w:bottom w:val="single" w:color="000000" w:sz="4" w:space="0"/>
              <w:right w:val="single" w:color="000000" w:sz="4" w:space="0"/>
            </w:tcBorders>
            <w:vAlign w:val="center"/>
          </w:tcPr>
          <w:p w14:paraId="25C567A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C22D007">
            <w:pPr>
              <w:keepNext w:val="0"/>
              <w:keepLines w:val="0"/>
              <w:pageBreakBefore w:val="0"/>
              <w:widowControl w:val="0"/>
              <w:kinsoku/>
              <w:wordWrap/>
              <w:overflowPunct/>
              <w:topLinePunct w:val="0"/>
              <w:autoSpaceDE/>
              <w:autoSpaceDN/>
              <w:bidi w:val="0"/>
              <w:adjustRightInd/>
              <w:snapToGrid/>
              <w:spacing w:line="400" w:lineRule="exact"/>
              <w:jc w:val="center"/>
              <w:textAlignment w:val="center"/>
            </w:pPr>
            <w:r>
              <w:rPr>
                <w:rFonts w:hint="eastAsia"/>
              </w:rPr>
              <w:t>0.66</w:t>
            </w:r>
          </w:p>
        </w:tc>
        <w:tc>
          <w:tcPr>
            <w:tcW w:w="1363" w:type="dxa"/>
            <w:tcBorders>
              <w:top w:val="single" w:color="000000" w:sz="4" w:space="0"/>
              <w:left w:val="single" w:color="000000" w:sz="4" w:space="0"/>
              <w:bottom w:val="single" w:color="000000" w:sz="4" w:space="0"/>
              <w:right w:val="single" w:color="000000" w:sz="4" w:space="0"/>
            </w:tcBorders>
            <w:vAlign w:val="center"/>
          </w:tcPr>
          <w:p w14:paraId="2C538E8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0.66</w:t>
            </w:r>
          </w:p>
        </w:tc>
        <w:tc>
          <w:tcPr>
            <w:tcW w:w="1363" w:type="dxa"/>
            <w:tcBorders>
              <w:top w:val="single" w:color="000000" w:sz="4" w:space="0"/>
              <w:left w:val="single" w:color="000000" w:sz="4" w:space="0"/>
              <w:bottom w:val="single" w:color="000000" w:sz="4" w:space="0"/>
              <w:right w:val="single" w:color="000000" w:sz="4" w:space="0"/>
            </w:tcBorders>
            <w:vAlign w:val="center"/>
          </w:tcPr>
          <w:p w14:paraId="6C29EA42">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1C2F181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非税成本弥补业务经费</w:t>
            </w:r>
          </w:p>
        </w:tc>
      </w:tr>
      <w:tr w14:paraId="794AC885">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0DAB91F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ab/>
            </w:r>
          </w:p>
          <w:p w14:paraId="2B12BD0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宋体" w:eastAsia="仿宋_GB2312" w:cs="宋体"/>
                <w:color w:val="000000"/>
                <w:kern w:val="0"/>
                <w:sz w:val="24"/>
              </w:rPr>
            </w:pPr>
            <w:r>
              <w:rPr>
                <w:rFonts w:hint="eastAsia" w:ascii="仿宋_GB2312" w:eastAsia="仿宋_GB2312"/>
                <w:color w:val="000000"/>
                <w:kern w:val="0"/>
                <w:sz w:val="24"/>
              </w:rPr>
              <w:t>2024年运输船舶岸电设施改造补助资金</w:t>
            </w:r>
          </w:p>
        </w:tc>
        <w:tc>
          <w:tcPr>
            <w:tcW w:w="1363" w:type="dxa"/>
            <w:tcBorders>
              <w:top w:val="single" w:color="000000" w:sz="4" w:space="0"/>
              <w:left w:val="single" w:color="000000" w:sz="4" w:space="0"/>
              <w:bottom w:val="single" w:color="000000" w:sz="4" w:space="0"/>
              <w:right w:val="single" w:color="000000" w:sz="4" w:space="0"/>
            </w:tcBorders>
            <w:vAlign w:val="center"/>
          </w:tcPr>
          <w:p w14:paraId="52BF253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65CE8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210.9</w:t>
            </w:r>
          </w:p>
        </w:tc>
        <w:tc>
          <w:tcPr>
            <w:tcW w:w="1363" w:type="dxa"/>
            <w:tcBorders>
              <w:top w:val="single" w:color="000000" w:sz="4" w:space="0"/>
              <w:left w:val="single" w:color="000000" w:sz="4" w:space="0"/>
              <w:bottom w:val="single" w:color="000000" w:sz="4" w:space="0"/>
              <w:right w:val="single" w:color="000000" w:sz="4" w:space="0"/>
            </w:tcBorders>
            <w:vAlign w:val="center"/>
          </w:tcPr>
          <w:p w14:paraId="2AE9EC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210.9</w:t>
            </w:r>
          </w:p>
        </w:tc>
        <w:tc>
          <w:tcPr>
            <w:tcW w:w="1363" w:type="dxa"/>
            <w:tcBorders>
              <w:top w:val="single" w:color="000000" w:sz="4" w:space="0"/>
              <w:left w:val="single" w:color="000000" w:sz="4" w:space="0"/>
              <w:bottom w:val="single" w:color="000000" w:sz="4" w:space="0"/>
              <w:right w:val="single" w:color="000000" w:sz="4" w:space="0"/>
            </w:tcBorders>
            <w:vAlign w:val="center"/>
          </w:tcPr>
          <w:p w14:paraId="3E7DE164">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3581FE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用于67艘船舶岸电补助资金。</w:t>
            </w:r>
          </w:p>
        </w:tc>
      </w:tr>
      <w:tr w14:paraId="6C148922">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63FD422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宋体" w:eastAsia="仿宋_GB2312" w:cs="宋体"/>
                <w:color w:val="000000"/>
                <w:kern w:val="0"/>
                <w:sz w:val="24"/>
              </w:rPr>
            </w:pPr>
            <w:r>
              <w:rPr>
                <w:rFonts w:hint="eastAsia" w:ascii="webfont" w:hAnsi="webfont" w:cs="webfont"/>
                <w:color w:val="333333"/>
                <w:szCs w:val="21"/>
                <w:shd w:val="clear" w:color="auto" w:fill="FFFFFF"/>
              </w:rPr>
              <w:t>2022年度第二批水路客运企业纾困资金</w:t>
            </w:r>
          </w:p>
        </w:tc>
        <w:tc>
          <w:tcPr>
            <w:tcW w:w="1363" w:type="dxa"/>
            <w:tcBorders>
              <w:top w:val="single" w:color="000000" w:sz="4" w:space="0"/>
              <w:left w:val="single" w:color="000000" w:sz="4" w:space="0"/>
              <w:bottom w:val="single" w:color="000000" w:sz="4" w:space="0"/>
              <w:right w:val="single" w:color="000000" w:sz="4" w:space="0"/>
            </w:tcBorders>
            <w:vAlign w:val="center"/>
          </w:tcPr>
          <w:p w14:paraId="31B7F219">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E8E597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57</w:t>
            </w:r>
          </w:p>
        </w:tc>
        <w:tc>
          <w:tcPr>
            <w:tcW w:w="1363" w:type="dxa"/>
            <w:tcBorders>
              <w:top w:val="single" w:color="000000" w:sz="4" w:space="0"/>
              <w:left w:val="single" w:color="000000" w:sz="4" w:space="0"/>
              <w:bottom w:val="single" w:color="000000" w:sz="4" w:space="0"/>
              <w:right w:val="single" w:color="000000" w:sz="4" w:space="0"/>
            </w:tcBorders>
            <w:vAlign w:val="center"/>
          </w:tcPr>
          <w:p w14:paraId="2E1C898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57</w:t>
            </w:r>
          </w:p>
        </w:tc>
        <w:tc>
          <w:tcPr>
            <w:tcW w:w="1363" w:type="dxa"/>
            <w:tcBorders>
              <w:top w:val="single" w:color="000000" w:sz="4" w:space="0"/>
              <w:left w:val="single" w:color="000000" w:sz="4" w:space="0"/>
              <w:bottom w:val="single" w:color="000000" w:sz="4" w:space="0"/>
              <w:right w:val="single" w:color="000000" w:sz="4" w:space="0"/>
            </w:tcBorders>
            <w:vAlign w:val="center"/>
          </w:tcPr>
          <w:p w14:paraId="151740D4">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p>
        </w:tc>
        <w:tc>
          <w:tcPr>
            <w:tcW w:w="2288" w:type="dxa"/>
            <w:tcBorders>
              <w:top w:val="single" w:color="000000" w:sz="4" w:space="0"/>
              <w:left w:val="single" w:color="000000" w:sz="4" w:space="0"/>
              <w:bottom w:val="single" w:color="000000" w:sz="4" w:space="0"/>
              <w:right w:val="single" w:color="000000" w:sz="4" w:space="0"/>
            </w:tcBorders>
            <w:vAlign w:val="center"/>
          </w:tcPr>
          <w:p w14:paraId="411800A3">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用于拨付给水上客运企业纾困资金</w:t>
            </w:r>
          </w:p>
        </w:tc>
      </w:tr>
      <w:tr w14:paraId="785E12DF">
        <w:tblPrEx>
          <w:tblCellMar>
            <w:top w:w="0" w:type="dxa"/>
            <w:left w:w="108" w:type="dxa"/>
            <w:bottom w:w="0" w:type="dxa"/>
            <w:right w:w="108" w:type="dxa"/>
          </w:tblCellMar>
        </w:tblPrEx>
        <w:trPr>
          <w:trHeight w:val="20" w:hRule="atLeast"/>
          <w:jc w:val="center"/>
        </w:trPr>
        <w:tc>
          <w:tcPr>
            <w:tcW w:w="2395" w:type="dxa"/>
            <w:tcBorders>
              <w:top w:val="single" w:color="000000" w:sz="4" w:space="0"/>
              <w:left w:val="single" w:color="000000" w:sz="4" w:space="0"/>
              <w:bottom w:val="single" w:color="000000" w:sz="4" w:space="0"/>
              <w:right w:val="single" w:color="000000" w:sz="4" w:space="0"/>
            </w:tcBorders>
            <w:vAlign w:val="center"/>
          </w:tcPr>
          <w:p w14:paraId="2AB4302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363" w:type="dxa"/>
            <w:tcBorders>
              <w:top w:val="single" w:color="000000" w:sz="4" w:space="0"/>
              <w:left w:val="single" w:color="000000" w:sz="4" w:space="0"/>
              <w:bottom w:val="single" w:color="000000" w:sz="4" w:space="0"/>
              <w:right w:val="single" w:color="000000" w:sz="4" w:space="0"/>
            </w:tcBorders>
            <w:vAlign w:val="center"/>
          </w:tcPr>
          <w:p w14:paraId="61384A2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sz w:val="24"/>
              </w:rPr>
            </w:pPr>
            <w:r>
              <w:rPr>
                <w:rFonts w:hint="eastAsia" w:ascii="仿宋_GB2312" w:eastAsia="仿宋_GB2312"/>
                <w:color w:val="000000"/>
                <w:sz w:val="24"/>
              </w:rPr>
              <w:t>29.90</w:t>
            </w:r>
          </w:p>
        </w:tc>
        <w:tc>
          <w:tcPr>
            <w:tcW w:w="1363" w:type="dxa"/>
            <w:tcBorders>
              <w:top w:val="single" w:color="000000" w:sz="4" w:space="0"/>
              <w:left w:val="single" w:color="000000" w:sz="4" w:space="0"/>
              <w:bottom w:val="single" w:color="000000" w:sz="4" w:space="0"/>
              <w:right w:val="single" w:color="000000" w:sz="4" w:space="0"/>
            </w:tcBorders>
            <w:vAlign w:val="center"/>
          </w:tcPr>
          <w:p w14:paraId="280930C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549.69</w:t>
            </w:r>
          </w:p>
        </w:tc>
        <w:tc>
          <w:tcPr>
            <w:tcW w:w="1363" w:type="dxa"/>
            <w:tcBorders>
              <w:top w:val="single" w:color="000000" w:sz="4" w:space="0"/>
              <w:left w:val="single" w:color="000000" w:sz="4" w:space="0"/>
              <w:bottom w:val="single" w:color="000000" w:sz="4" w:space="0"/>
              <w:right w:val="single" w:color="000000" w:sz="4" w:space="0"/>
            </w:tcBorders>
            <w:vAlign w:val="center"/>
          </w:tcPr>
          <w:p w14:paraId="54DC7BF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eastAsia="仿宋_GB2312"/>
                <w:color w:val="000000"/>
                <w:kern w:val="0"/>
                <w:sz w:val="24"/>
              </w:rPr>
            </w:pPr>
            <w:r>
              <w:rPr>
                <w:rFonts w:hint="eastAsia" w:ascii="仿宋_GB2312" w:eastAsia="仿宋_GB2312"/>
                <w:color w:val="000000"/>
                <w:kern w:val="0"/>
                <w:sz w:val="24"/>
              </w:rPr>
              <w:t>564.35</w:t>
            </w:r>
          </w:p>
        </w:tc>
        <w:tc>
          <w:tcPr>
            <w:tcW w:w="1363" w:type="dxa"/>
            <w:tcBorders>
              <w:top w:val="single" w:color="000000" w:sz="4" w:space="0"/>
              <w:left w:val="single" w:color="000000" w:sz="4" w:space="0"/>
              <w:bottom w:val="single" w:color="000000" w:sz="4" w:space="0"/>
              <w:right w:val="single" w:color="000000" w:sz="4" w:space="0"/>
            </w:tcBorders>
            <w:vAlign w:val="center"/>
          </w:tcPr>
          <w:p w14:paraId="4A15A528">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eastAsia="仿宋_GB2312"/>
                <w:color w:val="000000"/>
                <w:sz w:val="24"/>
              </w:rPr>
            </w:pPr>
            <w:r>
              <w:rPr>
                <w:rFonts w:hint="eastAsia" w:ascii="仿宋_GB2312" w:eastAsia="仿宋_GB2312"/>
                <w:color w:val="000000"/>
                <w:sz w:val="24"/>
              </w:rPr>
              <w:t>15.25</w:t>
            </w:r>
          </w:p>
        </w:tc>
        <w:tc>
          <w:tcPr>
            <w:tcW w:w="2288" w:type="dxa"/>
            <w:tcBorders>
              <w:top w:val="single" w:color="000000" w:sz="4" w:space="0"/>
              <w:left w:val="single" w:color="000000" w:sz="4" w:space="0"/>
              <w:bottom w:val="single" w:color="000000" w:sz="4" w:space="0"/>
              <w:right w:val="single" w:color="000000" w:sz="4" w:space="0"/>
            </w:tcBorders>
            <w:vAlign w:val="center"/>
          </w:tcPr>
          <w:p w14:paraId="2A32B186">
            <w:pPr>
              <w:keepNext w:val="0"/>
              <w:keepLines w:val="0"/>
              <w:pageBreakBefore w:val="0"/>
              <w:widowControl w:val="0"/>
              <w:kinsoku/>
              <w:wordWrap/>
              <w:overflowPunct/>
              <w:topLinePunct w:val="0"/>
              <w:autoSpaceDE/>
              <w:autoSpaceDN/>
              <w:bidi w:val="0"/>
              <w:adjustRightInd/>
              <w:snapToGrid/>
              <w:spacing w:line="400" w:lineRule="exact"/>
              <w:jc w:val="center"/>
              <w:rPr>
                <w:rFonts w:ascii="仿宋_GB2312" w:hAnsi="宋体" w:eastAsia="仿宋_GB2312" w:cs="宋体"/>
                <w:color w:val="000000"/>
                <w:kern w:val="0"/>
                <w:sz w:val="24"/>
              </w:rPr>
            </w:pPr>
          </w:p>
        </w:tc>
      </w:tr>
    </w:tbl>
    <w:p w14:paraId="2B57222B">
      <w:pPr>
        <w:pStyle w:val="9"/>
        <w:widowControl w:val="0"/>
        <w:spacing w:before="0" w:beforeAutospacing="0" w:after="0" w:afterAutospacing="0" w:line="560" w:lineRule="exact"/>
        <w:ind w:firstLine="640" w:firstLineChars="200"/>
        <w:jc w:val="both"/>
        <w:rPr>
          <w:rFonts w:ascii="Times New Roman" w:hAnsi="Times New Roman" w:eastAsia="方正楷体简体" w:cs="Times New Roman"/>
          <w:kern w:val="2"/>
          <w:sz w:val="32"/>
          <w:szCs w:val="32"/>
        </w:rPr>
      </w:pPr>
      <w:r>
        <w:rPr>
          <w:rFonts w:ascii="Times New Roman" w:hAnsi="Times New Roman" w:eastAsia="方正楷体简体" w:cs="Times New Roman"/>
          <w:kern w:val="2"/>
          <w:sz w:val="32"/>
          <w:szCs w:val="32"/>
        </w:rPr>
        <w:t>（二）管理履职效能评价</w:t>
      </w:r>
    </w:p>
    <w:p w14:paraId="198B6B7F">
      <w:pPr>
        <w:spacing w:line="560" w:lineRule="exact"/>
        <w:ind w:firstLine="643" w:firstLineChars="200"/>
        <w:rPr>
          <w:rFonts w:eastAsia="仿宋_GB2312"/>
          <w:sz w:val="32"/>
        </w:rPr>
      </w:pPr>
      <w:r>
        <w:rPr>
          <w:rFonts w:eastAsia="仿宋_GB2312"/>
          <w:b/>
          <w:sz w:val="32"/>
          <w:szCs w:val="22"/>
        </w:rPr>
        <w:t>1.重点做好《益阳市渡运安全管理办法》的宣贯</w:t>
      </w:r>
      <w:r>
        <w:rPr>
          <w:rFonts w:eastAsia="仿宋_GB2312"/>
          <w:bCs/>
          <w:sz w:val="32"/>
          <w:szCs w:val="22"/>
        </w:rPr>
        <w:t>。</w:t>
      </w:r>
      <w:r>
        <w:rPr>
          <w:rFonts w:eastAsia="仿宋_GB2312"/>
          <w:sz w:val="32"/>
          <w:szCs w:val="32"/>
        </w:rPr>
        <w:t>加强渡运安全治理，打造更高水平“平安渡运”，组织编制了</w:t>
      </w:r>
      <w:r>
        <w:rPr>
          <w:rFonts w:eastAsia="仿宋_GB2312"/>
          <w:sz w:val="32"/>
        </w:rPr>
        <w:t>《</w:t>
      </w:r>
      <w:r>
        <w:rPr>
          <w:rFonts w:eastAsia="仿宋_GB2312"/>
          <w:sz w:val="32"/>
          <w:szCs w:val="32"/>
        </w:rPr>
        <w:t>益阳市渡口台账</w:t>
      </w:r>
      <w:r>
        <w:rPr>
          <w:rFonts w:eastAsia="仿宋_GB2312"/>
          <w:sz w:val="32"/>
        </w:rPr>
        <w:t>》，</w:t>
      </w:r>
      <w:r>
        <w:rPr>
          <w:rFonts w:eastAsia="仿宋_GB2312"/>
          <w:sz w:val="32"/>
          <w:szCs w:val="32"/>
        </w:rPr>
        <w:t>全面、准确</w:t>
      </w:r>
      <w:r>
        <w:rPr>
          <w:rFonts w:hint="eastAsia" w:eastAsia="仿宋_GB2312"/>
          <w:sz w:val="32"/>
          <w:szCs w:val="32"/>
        </w:rPr>
        <w:t>地</w:t>
      </w:r>
      <w:r>
        <w:rPr>
          <w:rFonts w:eastAsia="仿宋_GB2312"/>
          <w:sz w:val="32"/>
          <w:szCs w:val="32"/>
        </w:rPr>
        <w:t>记录了益阳市渡口、渡船的名称、渡运水域范围、渡运路线(停靠点)、渡运时段等基本情况，</w:t>
      </w:r>
      <w:r>
        <w:rPr>
          <w:rFonts w:eastAsia="仿宋_GB2312"/>
          <w:sz w:val="32"/>
        </w:rPr>
        <w:t>进一步巩固了《益阳市渡运安全管理办法》走实落地。</w:t>
      </w:r>
      <w:r>
        <w:rPr>
          <w:rFonts w:eastAsia="仿宋_GB2312"/>
          <w:sz w:val="32"/>
          <w:szCs w:val="32"/>
        </w:rPr>
        <w:t>目前全市289处在营运渡口的标识标牌已基本整改到位。全年共计：排查整治各类安全隐患180个，发送手机警示信息17余万条。每月印发《水运安全生产督查和视频监控情况通报》，整改完成率100%。</w:t>
      </w:r>
      <w:r>
        <w:rPr>
          <w:rFonts w:hint="eastAsia" w:eastAsia="仿宋_GB2312"/>
          <w:kern w:val="44"/>
          <w:sz w:val="32"/>
          <w:szCs w:val="32"/>
        </w:rPr>
        <w:t>在水路运输领域开展“平安有我 益帆风顺”活动，持续开展《益阳市渡运安全管理办法》宣贯力度，主动送《办法》到乡镇、到企业、到学校、到村社、到乘客，积极营造了学法、懂法、守法并正确用法的良好社会氛围，发放科普资料1800册，普及群众2000人次。</w:t>
      </w:r>
    </w:p>
    <w:p w14:paraId="6D8A3383">
      <w:pPr>
        <w:spacing w:line="560" w:lineRule="exact"/>
        <w:ind w:firstLine="643" w:firstLineChars="200"/>
        <w:rPr>
          <w:rFonts w:eastAsia="仿宋_GB2312"/>
          <w:kern w:val="44"/>
          <w:sz w:val="32"/>
          <w:szCs w:val="32"/>
        </w:rPr>
      </w:pPr>
      <w:r>
        <w:rPr>
          <w:rFonts w:eastAsia="仿宋_GB2312"/>
          <w:b/>
          <w:sz w:val="32"/>
          <w:szCs w:val="22"/>
        </w:rPr>
        <w:t>2.夯实主体责任，开展安全生产培训。</w:t>
      </w:r>
      <w:r>
        <w:rPr>
          <w:rFonts w:eastAsia="仿宋_GB2312"/>
          <w:sz w:val="32"/>
          <w:szCs w:val="32"/>
        </w:rPr>
        <w:t>组织辖区</w:t>
      </w:r>
      <w:r>
        <w:rPr>
          <w:rFonts w:hint="eastAsia" w:eastAsia="仿宋_GB2312"/>
          <w:sz w:val="32"/>
          <w:szCs w:val="32"/>
        </w:rPr>
        <w:t>26</w:t>
      </w:r>
      <w:r>
        <w:rPr>
          <w:rFonts w:eastAsia="仿宋_GB2312"/>
          <w:sz w:val="32"/>
          <w:szCs w:val="32"/>
        </w:rPr>
        <w:t>家水路运输企业、港口经营企业人员开展安全意识提升为主线的培训</w:t>
      </w:r>
      <w:r>
        <w:rPr>
          <w:rFonts w:eastAsia="仿宋_GB2312"/>
          <w:sz w:val="32"/>
          <w:szCs w:val="32"/>
          <w:shd w:val="clear" w:color="auto" w:fill="FFFFFF"/>
        </w:rPr>
        <w:t>。</w:t>
      </w:r>
      <w:r>
        <w:rPr>
          <w:rFonts w:eastAsia="仿宋_GB2312"/>
          <w:bCs/>
          <w:sz w:val="32"/>
          <w:szCs w:val="22"/>
        </w:rPr>
        <w:t>召集</w:t>
      </w:r>
      <w:r>
        <w:rPr>
          <w:rFonts w:hint="eastAsia" w:eastAsia="仿宋_GB2312"/>
          <w:bCs/>
          <w:sz w:val="32"/>
          <w:szCs w:val="22"/>
        </w:rPr>
        <w:t>45余名</w:t>
      </w:r>
      <w:r>
        <w:rPr>
          <w:rFonts w:eastAsia="仿宋_GB2312"/>
          <w:bCs/>
          <w:sz w:val="32"/>
          <w:szCs w:val="22"/>
        </w:rPr>
        <w:t>涉水乡镇（街道）分管领导、渡口运营人、渡船船员、渡口签单员，就相关</w:t>
      </w:r>
      <w:r>
        <w:rPr>
          <w:rFonts w:hint="eastAsia" w:eastAsia="仿宋_GB2312"/>
          <w:bCs/>
          <w:sz w:val="32"/>
          <w:szCs w:val="22"/>
        </w:rPr>
        <w:t>2532.69立方米2532.69立方米2532.69立方米2532.69立方米2532.69立方米</w:t>
      </w:r>
      <w:r>
        <w:rPr>
          <w:rFonts w:eastAsia="仿宋_GB2312"/>
          <w:bCs/>
          <w:sz w:val="32"/>
          <w:szCs w:val="22"/>
        </w:rPr>
        <w:t>法律法规及规章制度展开学习，现场讲解救生衣、灭火器的使用及注意事项，通报违规渡运行为，观看安全知识宣传录像并就典型案例进行分析，同时签订《渡船船员安全渡运承诺书》。</w:t>
      </w:r>
      <w:r>
        <w:rPr>
          <w:rFonts w:hint="eastAsia" w:eastAsia="仿宋_GB2312"/>
          <w:kern w:val="44"/>
          <w:sz w:val="32"/>
          <w:szCs w:val="32"/>
        </w:rPr>
        <w:t>扎实开展重点企业指导帮扶。全年开展重点企业指导帮扶16次，联合市交通运输综合行政执法支队开展企业重大安全生产隐患专项整改督办1次。</w:t>
      </w:r>
    </w:p>
    <w:p w14:paraId="2ED9692F">
      <w:pPr>
        <w:spacing w:line="560" w:lineRule="exact"/>
        <w:ind w:firstLine="643" w:firstLineChars="200"/>
        <w:rPr>
          <w:rFonts w:eastAsia="仿宋_GB2312"/>
          <w:sz w:val="32"/>
          <w:szCs w:val="32"/>
        </w:rPr>
      </w:pPr>
      <w:r>
        <w:rPr>
          <w:rFonts w:eastAsia="仿宋_GB2312"/>
          <w:b/>
          <w:bCs/>
          <w:sz w:val="32"/>
          <w:szCs w:val="32"/>
        </w:rPr>
        <w:t>3</w:t>
      </w:r>
      <w:r>
        <w:rPr>
          <w:rFonts w:hint="eastAsia" w:eastAsia="仿宋_GB2312"/>
          <w:b/>
          <w:bCs/>
          <w:sz w:val="32"/>
          <w:szCs w:val="32"/>
        </w:rPr>
        <w:t>.</w:t>
      </w:r>
      <w:r>
        <w:rPr>
          <w:rFonts w:eastAsia="仿宋_GB2312"/>
          <w:b/>
          <w:bCs/>
          <w:sz w:val="32"/>
          <w:szCs w:val="32"/>
        </w:rPr>
        <w:t>强化闭环整改，紧盯水运安全督查。</w:t>
      </w:r>
      <w:r>
        <w:rPr>
          <w:rFonts w:eastAsia="仿宋_GB2312"/>
          <w:bCs/>
          <w:sz w:val="32"/>
          <w:szCs w:val="22"/>
        </w:rPr>
        <w:t>今年以来，</w:t>
      </w:r>
      <w:r>
        <w:rPr>
          <w:rFonts w:eastAsia="仿宋_GB2312"/>
          <w:sz w:val="32"/>
          <w:szCs w:val="32"/>
        </w:rPr>
        <w:t>抽查全市视频渡口监控点21964处、次，巡查县级监控中心916次，督促遵守值班纪律18起，移送行政执法案件线索12条。</w:t>
      </w:r>
    </w:p>
    <w:p w14:paraId="0222E466">
      <w:pPr>
        <w:numPr>
          <w:ilvl w:val="255"/>
          <w:numId w:val="0"/>
        </w:numPr>
        <w:overflowPunct w:val="0"/>
        <w:adjustRightInd w:val="0"/>
        <w:snapToGrid w:val="0"/>
        <w:spacing w:line="560" w:lineRule="exact"/>
        <w:ind w:firstLine="643" w:firstLineChars="200"/>
        <w:rPr>
          <w:rFonts w:eastAsia="仿宋_GB2312"/>
          <w:sz w:val="32"/>
          <w:szCs w:val="32"/>
        </w:rPr>
      </w:pPr>
      <w:r>
        <w:rPr>
          <w:rFonts w:hint="eastAsia" w:eastAsia="仿宋"/>
          <w:b/>
          <w:sz w:val="32"/>
          <w:szCs w:val="22"/>
        </w:rPr>
        <w:t>4.</w:t>
      </w:r>
      <w:r>
        <w:rPr>
          <w:b/>
          <w:bCs/>
          <w:color w:val="000000"/>
          <w:sz w:val="32"/>
          <w:szCs w:val="32"/>
        </w:rPr>
        <w:t>全面深化船检管理。</w:t>
      </w:r>
      <w:r>
        <w:rPr>
          <w:rFonts w:eastAsia="仿宋_GB2312"/>
          <w:sz w:val="32"/>
          <w:szCs w:val="32"/>
        </w:rPr>
        <w:t>完成船舶建造检验发证</w:t>
      </w:r>
      <w:r>
        <w:rPr>
          <w:rFonts w:hint="eastAsia" w:eastAsia="仿宋_GB2312"/>
          <w:sz w:val="32"/>
          <w:szCs w:val="32"/>
        </w:rPr>
        <w:t>212</w:t>
      </w:r>
      <w:r>
        <w:rPr>
          <w:rFonts w:eastAsia="仿宋_GB2312"/>
          <w:sz w:val="32"/>
          <w:szCs w:val="32"/>
        </w:rPr>
        <w:t>艘、</w:t>
      </w:r>
      <w:r>
        <w:rPr>
          <w:rFonts w:hint="eastAsia" w:ascii="仿宋" w:hAnsi="仿宋" w:eastAsia="仿宋"/>
          <w:sz w:val="32"/>
          <w:szCs w:val="32"/>
        </w:rPr>
        <w:t>完成设计图纸审查145套</w:t>
      </w:r>
      <w:r>
        <w:rPr>
          <w:rFonts w:eastAsia="仿宋_GB2312"/>
          <w:sz w:val="32"/>
          <w:szCs w:val="32"/>
        </w:rPr>
        <w:t>、完成船用产品检验发证1550件</w:t>
      </w:r>
      <w:r>
        <w:rPr>
          <w:rFonts w:hint="eastAsia" w:eastAsia="仿宋_GB2312"/>
          <w:sz w:val="32"/>
          <w:szCs w:val="32"/>
        </w:rPr>
        <w:t>，</w:t>
      </w:r>
      <w:r>
        <w:rPr>
          <w:rFonts w:eastAsia="仿宋_GB2312"/>
          <w:sz w:val="32"/>
          <w:szCs w:val="32"/>
        </w:rPr>
        <w:t>完成营运检验发证共</w:t>
      </w:r>
      <w:r>
        <w:rPr>
          <w:rFonts w:hint="eastAsia" w:eastAsia="仿宋_GB2312"/>
          <w:sz w:val="32"/>
          <w:szCs w:val="32"/>
        </w:rPr>
        <w:t>1325</w:t>
      </w:r>
      <w:r>
        <w:rPr>
          <w:rFonts w:eastAsia="仿宋_GB2312"/>
          <w:sz w:val="32"/>
          <w:szCs w:val="32"/>
        </w:rPr>
        <w:t>艘次、办理船舶转入3</w:t>
      </w:r>
      <w:r>
        <w:rPr>
          <w:rFonts w:hint="eastAsia" w:eastAsia="仿宋_GB2312"/>
          <w:sz w:val="32"/>
          <w:szCs w:val="32"/>
        </w:rPr>
        <w:t>2</w:t>
      </w:r>
      <w:r>
        <w:rPr>
          <w:rFonts w:eastAsia="仿宋_GB2312"/>
          <w:sz w:val="32"/>
          <w:szCs w:val="32"/>
        </w:rPr>
        <w:t>艘</w:t>
      </w:r>
      <w:r>
        <w:rPr>
          <w:rFonts w:hint="eastAsia" w:eastAsia="仿宋_GB2312"/>
          <w:sz w:val="32"/>
          <w:szCs w:val="32"/>
        </w:rPr>
        <w:t>、</w:t>
      </w:r>
      <w:r>
        <w:rPr>
          <w:rFonts w:eastAsia="仿宋_GB2312"/>
          <w:sz w:val="32"/>
          <w:szCs w:val="32"/>
        </w:rPr>
        <w:t>船舶转出</w:t>
      </w:r>
      <w:r>
        <w:rPr>
          <w:rFonts w:hint="eastAsia" w:eastAsia="仿宋_GB2312"/>
          <w:sz w:val="32"/>
          <w:szCs w:val="32"/>
        </w:rPr>
        <w:t>15</w:t>
      </w:r>
      <w:r>
        <w:rPr>
          <w:rFonts w:eastAsia="仿宋_GB2312"/>
          <w:sz w:val="32"/>
          <w:szCs w:val="32"/>
        </w:rPr>
        <w:t>艘。</w:t>
      </w:r>
    </w:p>
    <w:p w14:paraId="41A7DD5A">
      <w:pPr>
        <w:spacing w:line="560" w:lineRule="exact"/>
        <w:ind w:firstLine="643" w:firstLineChars="200"/>
        <w:rPr>
          <w:rFonts w:eastAsia="仿宋_GB2312"/>
          <w:color w:val="FF0000"/>
          <w:sz w:val="32"/>
          <w:szCs w:val="32"/>
        </w:rPr>
      </w:pPr>
      <w:r>
        <w:rPr>
          <w:rFonts w:hint="eastAsia"/>
          <w:b/>
          <w:sz w:val="32"/>
          <w:szCs w:val="32"/>
        </w:rPr>
        <w:t>5.</w:t>
      </w:r>
      <w:r>
        <w:rPr>
          <w:b/>
          <w:sz w:val="32"/>
          <w:szCs w:val="32"/>
        </w:rPr>
        <w:t>确保地方航道畅通安全。</w:t>
      </w:r>
      <w:r>
        <w:rPr>
          <w:rFonts w:hint="eastAsia" w:ascii="仿宋_GB2312" w:hAnsi="仿宋_GB2312" w:eastAsia="仿宋_GB2312" w:cs="仿宋_GB2312"/>
          <w:sz w:val="32"/>
          <w:szCs w:val="32"/>
        </w:rPr>
        <w:t>指导各县（市）水运中心进行2024年度航道例行养护计划的编制。</w:t>
      </w:r>
      <w:r>
        <w:rPr>
          <w:rFonts w:eastAsia="仿宋_GB2312"/>
          <w:sz w:val="32"/>
          <w:szCs w:val="32"/>
        </w:rPr>
        <w:t>配合省中心完成</w:t>
      </w:r>
      <w:r>
        <w:rPr>
          <w:rFonts w:hint="eastAsia" w:ascii="仿宋_GB2312" w:hAnsi="仿宋_GB2312" w:eastAsia="仿宋_GB2312" w:cs="仿宋_GB2312"/>
          <w:sz w:val="32"/>
          <w:szCs w:val="32"/>
        </w:rPr>
        <w:t>江市大通湖垸集中供水工程穿塞阳运河航评；洞庭湖生态修复试点工程黄土包河临时航标的设置维护方案；南县武圣宫110千伏输变电工程跨藕池河中支航标设置和养护方案；岳阳洞庭湖500千伏变电站220千伏送出线路跨越藕池河东支、南茅运河、沱江的航标设计、航标养护方案；中石化益阳石油分公司油库配套码头迁建工程航道通航条件影响评价。</w:t>
      </w:r>
      <w:r>
        <w:rPr>
          <w:rFonts w:eastAsia="仿宋_GB2312"/>
          <w:sz w:val="32"/>
          <w:szCs w:val="32"/>
        </w:rPr>
        <w:t>等</w:t>
      </w:r>
      <w:r>
        <w:rPr>
          <w:rFonts w:hint="eastAsia" w:eastAsia="仿宋_GB2312"/>
          <w:sz w:val="32"/>
          <w:szCs w:val="32"/>
        </w:rPr>
        <w:t>五</w:t>
      </w:r>
      <w:r>
        <w:rPr>
          <w:rFonts w:eastAsia="仿宋_GB2312"/>
          <w:sz w:val="32"/>
          <w:szCs w:val="32"/>
        </w:rPr>
        <w:t>项工作的评审及指导意见。加强了资水洪道的检查维护，按航道航标配布要求的资水洪道（毛角口—明郎水域）进行了航标设置和航道维护，共设置航标15座，其中岸标3座，水域航标12座；制作航道航标的配布图及航标维护检查专用检查记录本，确保能及时了解航标的现实状况，及时进行维修和复位；严格现场人员的考勤，确保航道的畅通。</w:t>
      </w:r>
    </w:p>
    <w:p w14:paraId="03D2C348">
      <w:pPr>
        <w:pStyle w:val="2"/>
        <w:ind w:firstLine="643"/>
        <w:rPr>
          <w:sz w:val="32"/>
          <w:szCs w:val="32"/>
        </w:rPr>
      </w:pPr>
      <w:r>
        <w:rPr>
          <w:rFonts w:hint="eastAsia"/>
          <w:b/>
          <w:bCs/>
          <w:sz w:val="32"/>
          <w:szCs w:val="32"/>
        </w:rPr>
        <w:t>6.</w:t>
      </w:r>
      <w:r>
        <w:rPr>
          <w:b/>
          <w:bCs/>
          <w:sz w:val="32"/>
          <w:szCs w:val="32"/>
        </w:rPr>
        <w:t>提升船舶船员管理水平。</w:t>
      </w:r>
      <w:r>
        <w:rPr>
          <w:sz w:val="32"/>
          <w:szCs w:val="32"/>
        </w:rPr>
        <w:t>今年完成了船员培训</w:t>
      </w:r>
      <w:r>
        <w:rPr>
          <w:rFonts w:hint="eastAsia"/>
          <w:sz w:val="32"/>
          <w:szCs w:val="32"/>
        </w:rPr>
        <w:t>9</w:t>
      </w:r>
      <w:r>
        <w:rPr>
          <w:sz w:val="32"/>
          <w:szCs w:val="32"/>
        </w:rPr>
        <w:t>期，培训人数</w:t>
      </w:r>
      <w:r>
        <w:rPr>
          <w:rFonts w:hint="eastAsia"/>
          <w:sz w:val="32"/>
          <w:szCs w:val="32"/>
        </w:rPr>
        <w:t>426</w:t>
      </w:r>
      <w:r>
        <w:rPr>
          <w:sz w:val="32"/>
          <w:szCs w:val="32"/>
        </w:rPr>
        <w:t>人。办理船舶登记类业务</w:t>
      </w:r>
      <w:r>
        <w:rPr>
          <w:rFonts w:hint="eastAsia"/>
          <w:sz w:val="32"/>
          <w:szCs w:val="32"/>
        </w:rPr>
        <w:t>1852</w:t>
      </w:r>
      <w:r>
        <w:rPr>
          <w:sz w:val="32"/>
          <w:szCs w:val="32"/>
        </w:rPr>
        <w:t>件</w:t>
      </w:r>
      <w:r>
        <w:rPr>
          <w:rFonts w:hint="eastAsia"/>
          <w:sz w:val="32"/>
          <w:szCs w:val="32"/>
        </w:rPr>
        <w:t>、</w:t>
      </w:r>
      <w:r>
        <w:rPr>
          <w:sz w:val="32"/>
          <w:szCs w:val="32"/>
        </w:rPr>
        <w:t>受理船舶识别号</w:t>
      </w:r>
      <w:r>
        <w:rPr>
          <w:rFonts w:hint="eastAsia"/>
          <w:sz w:val="32"/>
          <w:szCs w:val="32"/>
        </w:rPr>
        <w:t>227</w:t>
      </w:r>
      <w:r>
        <w:rPr>
          <w:sz w:val="32"/>
          <w:szCs w:val="32"/>
        </w:rPr>
        <w:t>艘。</w:t>
      </w:r>
    </w:p>
    <w:p w14:paraId="615A23D1">
      <w:pPr>
        <w:pStyle w:val="9"/>
        <w:widowControl w:val="0"/>
        <w:spacing w:before="0" w:beforeAutospacing="0" w:after="0" w:afterAutospacing="0" w:line="560" w:lineRule="exact"/>
        <w:ind w:firstLine="640" w:firstLineChars="200"/>
        <w:jc w:val="both"/>
        <w:rPr>
          <w:rFonts w:ascii="Times New Roman" w:hAnsi="Times New Roman" w:eastAsia="方正楷体简体" w:cs="Times New Roman"/>
          <w:kern w:val="2"/>
          <w:sz w:val="32"/>
          <w:szCs w:val="32"/>
        </w:rPr>
      </w:pPr>
      <w:r>
        <w:rPr>
          <w:rFonts w:ascii="Times New Roman" w:hAnsi="Times New Roman" w:eastAsia="方正楷体简体" w:cs="Times New Roman"/>
          <w:kern w:val="2"/>
          <w:sz w:val="32"/>
          <w:szCs w:val="32"/>
        </w:rPr>
        <w:t>（三）社会效益评价</w:t>
      </w:r>
    </w:p>
    <w:p w14:paraId="29C28238">
      <w:pPr>
        <w:pStyle w:val="2"/>
        <w:ind w:firstLine="643"/>
        <w:rPr>
          <w:rFonts w:eastAsia="方正仿宋简体"/>
          <w:sz w:val="32"/>
          <w:szCs w:val="32"/>
        </w:rPr>
      </w:pPr>
      <w:r>
        <w:rPr>
          <w:rFonts w:hint="eastAsia" w:eastAsia="仿宋"/>
          <w:b/>
          <w:sz w:val="32"/>
          <w:szCs w:val="22"/>
        </w:rPr>
        <w:t>1.</w:t>
      </w:r>
      <w:r>
        <w:rPr>
          <w:rFonts w:hint="eastAsia" w:ascii="仿宋_GB2312"/>
          <w:b/>
          <w:sz w:val="32"/>
          <w:szCs w:val="22"/>
        </w:rPr>
        <w:t>深化水域环境保护，守护一江碧水</w:t>
      </w:r>
      <w:r>
        <w:rPr>
          <w:rFonts w:eastAsia="仿宋"/>
          <w:b/>
          <w:sz w:val="32"/>
          <w:szCs w:val="22"/>
        </w:rPr>
        <w:t>。</w:t>
      </w:r>
      <w:r>
        <w:rPr>
          <w:rFonts w:hint="eastAsia"/>
          <w:bCs/>
          <w:sz w:val="32"/>
          <w:szCs w:val="22"/>
        </w:rPr>
        <w:t>截止2024年12月底，</w:t>
      </w:r>
      <w:r>
        <w:rPr>
          <w:bCs/>
          <w:sz w:val="32"/>
          <w:szCs w:val="22"/>
        </w:rPr>
        <w:t>全市通过“船E行”</w:t>
      </w:r>
      <w:r>
        <w:rPr>
          <w:rFonts w:hint="eastAsia" w:eastAsia="仿宋"/>
          <w:bCs/>
          <w:sz w:val="32"/>
          <w:szCs w:val="32"/>
        </w:rPr>
        <w:t>接收船舶垃圾40.43吨、船舶生活污水2532.69立方米、油污水（含残油废油）85.77立方米。</w:t>
      </w:r>
      <w:r>
        <w:rPr>
          <w:rFonts w:hint="eastAsia"/>
          <w:bCs/>
          <w:sz w:val="32"/>
          <w:szCs w:val="22"/>
        </w:rPr>
        <w:t>2</w:t>
      </w:r>
      <w:r>
        <w:rPr>
          <w:rFonts w:hint="eastAsia"/>
          <w:sz w:val="32"/>
          <w:szCs w:val="32"/>
        </w:rPr>
        <w:t>024年实际完成</w:t>
      </w:r>
      <w:r>
        <w:rPr>
          <w:rFonts w:hint="eastAsia" w:eastAsia="方正仿宋简体"/>
          <w:sz w:val="32"/>
          <w:szCs w:val="32"/>
        </w:rPr>
        <w:t>67</w:t>
      </w:r>
      <w:r>
        <w:rPr>
          <w:rFonts w:hint="eastAsia" w:eastAsia="仿宋"/>
          <w:bCs/>
          <w:sz w:val="32"/>
          <w:szCs w:val="32"/>
        </w:rPr>
        <w:t>艘运输船舶岸电受电设施改造，发放补助210.90万元</w:t>
      </w:r>
      <w:r>
        <w:rPr>
          <w:rFonts w:eastAsia="方正仿宋简体"/>
          <w:sz w:val="32"/>
          <w:szCs w:val="32"/>
        </w:rPr>
        <w:t>。</w:t>
      </w:r>
    </w:p>
    <w:p w14:paraId="07DE5084">
      <w:pPr>
        <w:pStyle w:val="2"/>
        <w:ind w:firstLine="643"/>
      </w:pPr>
      <w:r>
        <w:rPr>
          <w:rFonts w:hint="eastAsia"/>
          <w:b/>
          <w:bCs/>
          <w:sz w:val="32"/>
          <w:szCs w:val="32"/>
        </w:rPr>
        <w:t>2.</w:t>
      </w:r>
      <w:r>
        <w:rPr>
          <w:b/>
          <w:bCs/>
          <w:sz w:val="32"/>
          <w:szCs w:val="32"/>
        </w:rPr>
        <w:t>持续推进车船使用税控税工作</w:t>
      </w:r>
      <w:r>
        <w:rPr>
          <w:sz w:val="32"/>
          <w:szCs w:val="32"/>
        </w:rPr>
        <w:t>。</w:t>
      </w:r>
      <w:r>
        <w:rPr>
          <w:rFonts w:hint="eastAsia"/>
          <w:sz w:val="32"/>
          <w:szCs w:val="32"/>
        </w:rPr>
        <w:t>2024年</w:t>
      </w:r>
      <w:r>
        <w:rPr>
          <w:sz w:val="32"/>
          <w:szCs w:val="32"/>
        </w:rPr>
        <w:t>全市税务部门已征收入库船舶车船税</w:t>
      </w:r>
      <w:r>
        <w:rPr>
          <w:rFonts w:hint="eastAsia"/>
          <w:sz w:val="32"/>
          <w:szCs w:val="32"/>
        </w:rPr>
        <w:t>163.9</w:t>
      </w:r>
      <w:r>
        <w:rPr>
          <w:sz w:val="32"/>
          <w:szCs w:val="32"/>
        </w:rPr>
        <w:t>万元</w:t>
      </w:r>
      <w:r>
        <w:rPr>
          <w:rFonts w:hint="eastAsia"/>
          <w:sz w:val="32"/>
          <w:szCs w:val="32"/>
        </w:rPr>
        <w:t>，比去年增长6.06%</w:t>
      </w:r>
      <w:r>
        <w:rPr>
          <w:sz w:val="32"/>
          <w:szCs w:val="32"/>
        </w:rPr>
        <w:t>。</w:t>
      </w:r>
    </w:p>
    <w:p w14:paraId="0E8B10C1">
      <w:pPr>
        <w:pStyle w:val="2"/>
        <w:ind w:firstLine="643"/>
        <w:rPr>
          <w:sz w:val="32"/>
          <w:szCs w:val="32"/>
          <w:highlight w:val="yellow"/>
        </w:rPr>
      </w:pPr>
      <w:r>
        <w:rPr>
          <w:rFonts w:hint="eastAsia"/>
          <w:b/>
          <w:bCs/>
          <w:color w:val="000000"/>
          <w:sz w:val="32"/>
          <w:szCs w:val="32"/>
        </w:rPr>
        <w:t>3.</w:t>
      </w:r>
      <w:r>
        <w:rPr>
          <w:b/>
          <w:bCs/>
          <w:color w:val="000000"/>
          <w:sz w:val="32"/>
          <w:szCs w:val="32"/>
        </w:rPr>
        <w:t>聚焦水运市场发展。</w:t>
      </w:r>
      <w:r>
        <w:rPr>
          <w:sz w:val="32"/>
          <w:szCs w:val="32"/>
        </w:rPr>
        <w:t>中心按照交通运输部、湖南省交通运输厅要求开展了2024年水路运输业年度核查工作，圆满完成了对全市1家沿海运输企业、17家省际水路运输经营企业、9家省内运输企业、1家运输辅助企业的核查核验工作，完善了企业经营资质和规范了企业经营行为，指导企业落实了安全主体责任</w:t>
      </w:r>
      <w:r>
        <w:rPr>
          <w:rFonts w:hint="eastAsia"/>
          <w:sz w:val="32"/>
          <w:szCs w:val="32"/>
        </w:rPr>
        <w:t>,为水运市场的发展提供良好动力。</w:t>
      </w:r>
    </w:p>
    <w:p w14:paraId="32F887ED">
      <w:pPr>
        <w:pStyle w:val="9"/>
        <w:widowControl w:val="0"/>
        <w:spacing w:before="0" w:beforeAutospacing="0" w:after="0" w:afterAutospacing="0" w:line="560" w:lineRule="exact"/>
        <w:ind w:firstLine="640" w:firstLineChars="200"/>
        <w:jc w:val="both"/>
        <w:rPr>
          <w:rFonts w:ascii="Times New Roman" w:hAnsi="Times New Roman" w:eastAsia="方正楷体简体" w:cs="Times New Roman"/>
          <w:kern w:val="2"/>
          <w:sz w:val="32"/>
          <w:szCs w:val="32"/>
        </w:rPr>
      </w:pPr>
      <w:r>
        <w:rPr>
          <w:rFonts w:ascii="Times New Roman" w:hAnsi="Times New Roman" w:eastAsia="方正楷体简体" w:cs="Times New Roman"/>
          <w:kern w:val="2"/>
          <w:sz w:val="32"/>
          <w:szCs w:val="32"/>
        </w:rPr>
        <w:t>（四）社会满意度评价</w:t>
      </w:r>
    </w:p>
    <w:p w14:paraId="3946E18D">
      <w:pPr>
        <w:spacing w:line="560" w:lineRule="exact"/>
        <w:ind w:firstLine="640" w:firstLineChars="200"/>
        <w:rPr>
          <w:rFonts w:ascii="仿宋_GB2312" w:eastAsia="仿宋_GB2312"/>
          <w:sz w:val="32"/>
          <w:szCs w:val="32"/>
        </w:rPr>
      </w:pPr>
      <w:r>
        <w:rPr>
          <w:rFonts w:hint="eastAsia" w:ascii="仿宋_GB2312" w:eastAsia="仿宋_GB2312"/>
          <w:sz w:val="32"/>
          <w:szCs w:val="32"/>
        </w:rPr>
        <w:t>经调查，公众满意度＞90%。</w:t>
      </w:r>
    </w:p>
    <w:p w14:paraId="55B4894F">
      <w:pPr>
        <w:pStyle w:val="9"/>
        <w:spacing w:before="0" w:beforeAutospacing="0" w:after="0" w:afterAutospacing="0" w:line="560" w:lineRule="exact"/>
        <w:ind w:firstLine="640"/>
        <w:jc w:val="both"/>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七、</w:t>
      </w:r>
      <w:r>
        <w:rPr>
          <w:rFonts w:ascii="Times New Roman" w:hAnsi="Times New Roman" w:eastAsia="方正黑体简体" w:cs="Times New Roman"/>
          <w:sz w:val="32"/>
          <w:szCs w:val="32"/>
        </w:rPr>
        <w:t>存在的问题</w:t>
      </w:r>
      <w:r>
        <w:rPr>
          <w:rFonts w:hint="eastAsia" w:ascii="Times New Roman" w:hAnsi="Times New Roman" w:eastAsia="方正黑体简体" w:cs="Times New Roman"/>
          <w:sz w:val="32"/>
          <w:szCs w:val="32"/>
        </w:rPr>
        <w:t>及</w:t>
      </w:r>
      <w:r>
        <w:rPr>
          <w:rFonts w:ascii="Times New Roman" w:hAnsi="Times New Roman" w:eastAsia="方正黑体简体" w:cs="Times New Roman"/>
          <w:sz w:val="32"/>
          <w:szCs w:val="32"/>
        </w:rPr>
        <w:t>原因分析</w:t>
      </w:r>
    </w:p>
    <w:p w14:paraId="143A5970">
      <w:pPr>
        <w:pStyle w:val="9"/>
        <w:spacing w:before="0" w:beforeAutospacing="0" w:after="0" w:afterAutospacing="0" w:line="560" w:lineRule="exact"/>
        <w:ind w:firstLine="640"/>
        <w:jc w:val="both"/>
        <w:rPr>
          <w:rFonts w:ascii="仿宋_GB2312" w:hAnsi="Times New Roman" w:eastAsia="仿宋_GB2312" w:cs="Times New Roman"/>
          <w:sz w:val="32"/>
          <w:szCs w:val="32"/>
        </w:rPr>
      </w:pPr>
      <w:r>
        <w:rPr>
          <w:rFonts w:ascii="Times New Roman" w:hAnsi="Times New Roman" w:eastAsia="楷体" w:cs="Times New Roman"/>
          <w:sz w:val="32"/>
          <w:szCs w:val="32"/>
        </w:rPr>
        <w:t>1.</w:t>
      </w:r>
      <w:r>
        <w:rPr>
          <w:rFonts w:hint="eastAsia" w:ascii="仿宋_GB2312" w:hAnsi="楷体" w:eastAsia="仿宋_GB2312" w:cs="Times New Roman"/>
          <w:b/>
          <w:sz w:val="32"/>
          <w:szCs w:val="32"/>
        </w:rPr>
        <w:t>财政资金压力大。</w:t>
      </w:r>
      <w:r>
        <w:rPr>
          <w:rFonts w:hint="eastAsia" w:ascii="仿宋_GB2312" w:hAnsi="Times New Roman" w:eastAsia="仿宋_GB2312" w:cs="Times New Roman"/>
          <w:sz w:val="32"/>
          <w:szCs w:val="32"/>
        </w:rPr>
        <w:t>一是受疫情和国内外经济、金融大环境影响，项目资金审查等审批要求趋紧，部分项目因资金不到位推进困难或调整投资计划。二是</w:t>
      </w:r>
      <w:r>
        <w:rPr>
          <w:rFonts w:hint="eastAsia" w:ascii="仿宋_GB2312" w:eastAsia="仿宋_GB2312"/>
          <w:sz w:val="32"/>
          <w:szCs w:val="32"/>
        </w:rPr>
        <w:t>人员经费预算不足。残疾人就业保障金、退休人员节日慰问和住院慰问均未纳入财政预算。</w:t>
      </w:r>
    </w:p>
    <w:p w14:paraId="463C65F9">
      <w:pPr>
        <w:pStyle w:val="9"/>
        <w:spacing w:before="0" w:beforeAutospacing="0" w:after="0" w:afterAutospacing="0" w:line="560" w:lineRule="exact"/>
        <w:ind w:firstLine="640"/>
        <w:jc w:val="both"/>
        <w:rPr>
          <w:rFonts w:ascii="Times New Roman" w:hAnsi="Times New Roman" w:eastAsia="仿宋_GB2312" w:cs="Times New Roman"/>
          <w:sz w:val="32"/>
          <w:szCs w:val="32"/>
        </w:rPr>
      </w:pPr>
      <w:r>
        <w:rPr>
          <w:rFonts w:ascii="Times New Roman" w:hAnsi="Times New Roman" w:eastAsia="楷体" w:cs="Times New Roman"/>
          <w:sz w:val="32"/>
          <w:szCs w:val="32"/>
        </w:rPr>
        <w:t>2.</w:t>
      </w:r>
      <w:r>
        <w:rPr>
          <w:rFonts w:hint="eastAsia" w:ascii="仿宋_GB2312" w:hAnsi="楷体" w:eastAsia="仿宋_GB2312" w:cs="Times New Roman"/>
          <w:b/>
          <w:sz w:val="32"/>
          <w:szCs w:val="32"/>
        </w:rPr>
        <w:t>行业稳定压力较大。</w:t>
      </w:r>
      <w:r>
        <w:rPr>
          <w:rFonts w:ascii="Times New Roman" w:hAnsi="Times New Roman" w:eastAsia="仿宋_GB2312" w:cs="Times New Roman"/>
          <w:sz w:val="32"/>
          <w:szCs w:val="32"/>
        </w:rPr>
        <w:t>交通运输行业发展还面临着诸多挑战。客运市场持续萎缩，</w:t>
      </w:r>
      <w:r>
        <w:rPr>
          <w:rFonts w:hint="eastAsia" w:ascii="仿宋_GB2312" w:hAnsi="Times New Roman" w:eastAsia="仿宋_GB2312" w:cs="Times New Roman"/>
          <w:bCs/>
          <w:kern w:val="2"/>
          <w:sz w:val="32"/>
          <w:szCs w:val="32"/>
        </w:rPr>
        <w:t>港口基础建设滞后，</w:t>
      </w:r>
      <w:r>
        <w:rPr>
          <w:rFonts w:ascii="Times New Roman" w:hAnsi="Times New Roman" w:eastAsia="仿宋_GB2312" w:cs="Times New Roman"/>
          <w:sz w:val="32"/>
          <w:szCs w:val="32"/>
        </w:rPr>
        <w:t>水运发展不充分，运输结构不合理，科技手段缺乏，行业降碳、减污、扩绿、增长的压力持续增大</w:t>
      </w:r>
      <w:r>
        <w:rPr>
          <w:rFonts w:hint="eastAsia" w:ascii="Times New Roman" w:hAnsi="Times New Roman" w:eastAsia="仿宋_GB2312" w:cs="Times New Roman"/>
          <w:sz w:val="32"/>
          <w:szCs w:val="32"/>
        </w:rPr>
        <w:t>。</w:t>
      </w:r>
    </w:p>
    <w:p w14:paraId="54DE1FDD">
      <w:pPr>
        <w:spacing w:line="560" w:lineRule="exact"/>
        <w:ind w:left="-10" w:leftChars="-5" w:firstLine="640" w:firstLineChars="200"/>
        <w:rPr>
          <w:rFonts w:eastAsia="方正黑体简体"/>
          <w:bCs/>
          <w:sz w:val="32"/>
          <w:szCs w:val="32"/>
        </w:rPr>
      </w:pPr>
      <w:r>
        <w:rPr>
          <w:rFonts w:hint="eastAsia" w:eastAsia="方正黑体简体"/>
          <w:bCs/>
          <w:sz w:val="32"/>
          <w:szCs w:val="32"/>
        </w:rPr>
        <w:t>八、</w:t>
      </w:r>
      <w:r>
        <w:rPr>
          <w:rFonts w:eastAsia="方正黑体简体"/>
          <w:bCs/>
          <w:sz w:val="32"/>
          <w:szCs w:val="32"/>
        </w:rPr>
        <w:t>下一步改进措施</w:t>
      </w:r>
    </w:p>
    <w:p w14:paraId="4ED58C0C">
      <w:pPr>
        <w:snapToGrid w:val="0"/>
        <w:spacing w:line="560" w:lineRule="exact"/>
        <w:ind w:firstLine="643" w:firstLineChars="200"/>
        <w:rPr>
          <w:rFonts w:eastAsia="仿宋_GB2312"/>
          <w:bCs/>
          <w:sz w:val="32"/>
          <w:szCs w:val="32"/>
        </w:rPr>
      </w:pPr>
      <w:r>
        <w:rPr>
          <w:rFonts w:eastAsia="仿宋_GB2312"/>
          <w:b/>
          <w:color w:val="000000"/>
          <w:sz w:val="32"/>
          <w:szCs w:val="32"/>
        </w:rPr>
        <w:t>1.加强机关财务和资产管理。</w:t>
      </w:r>
      <w:r>
        <w:rPr>
          <w:rFonts w:eastAsia="仿宋_GB2312"/>
          <w:bCs/>
          <w:sz w:val="32"/>
          <w:szCs w:val="32"/>
        </w:rPr>
        <w:t>严格执行《政府采购内部控制制度》《公务活动用餐管理制度》等制度，严把审批关；严肃财经纪律。努力降低行政运行成本，大力压减一般性支出，从严控制“三公”经费，切实削减低效无效支出。加强资产使用管理，严控资产购置支出。</w:t>
      </w:r>
    </w:p>
    <w:p w14:paraId="10BC64CE">
      <w:pPr>
        <w:spacing w:line="560" w:lineRule="exact"/>
        <w:ind w:firstLine="640"/>
        <w:rPr>
          <w:rFonts w:eastAsia="仿宋_GB2312"/>
          <w:bCs/>
          <w:sz w:val="32"/>
          <w:szCs w:val="32"/>
        </w:rPr>
      </w:pPr>
      <w:r>
        <w:rPr>
          <w:rFonts w:eastAsia="方正楷体简体"/>
          <w:color w:val="000000"/>
          <w:sz w:val="32"/>
          <w:szCs w:val="32"/>
        </w:rPr>
        <w:t>2</w:t>
      </w:r>
      <w:r>
        <w:rPr>
          <w:rFonts w:hint="eastAsia" w:ascii="方正楷体简体" w:hAnsi="方正楷体简体" w:eastAsia="方正楷体简体" w:cs="方正楷体简体"/>
          <w:color w:val="000000"/>
          <w:sz w:val="32"/>
          <w:szCs w:val="32"/>
        </w:rPr>
        <w:t>.</w:t>
      </w:r>
      <w:r>
        <w:rPr>
          <w:rFonts w:hint="eastAsia" w:ascii="仿宋_GB2312" w:hAnsi="方正楷体简体" w:eastAsia="仿宋_GB2312" w:cs="方正楷体简体"/>
          <w:b/>
          <w:color w:val="000000"/>
          <w:sz w:val="32"/>
          <w:szCs w:val="32"/>
        </w:rPr>
        <w:t>加强预算绩效管理与运用</w:t>
      </w:r>
      <w:r>
        <w:rPr>
          <w:rFonts w:hint="eastAsia" w:ascii="方正楷体简体" w:hAnsi="方正楷体简体" w:eastAsia="方正楷体简体" w:cs="方正楷体简体"/>
          <w:color w:val="000000"/>
          <w:sz w:val="32"/>
          <w:szCs w:val="32"/>
        </w:rPr>
        <w:t>。</w:t>
      </w:r>
      <w:r>
        <w:rPr>
          <w:rFonts w:eastAsia="仿宋_GB2312"/>
          <w:bCs/>
          <w:sz w:val="32"/>
          <w:szCs w:val="32"/>
        </w:rPr>
        <w:t>严格绩效目标审核。组织开展绩效运行监控，加强监控结果应用。</w:t>
      </w:r>
    </w:p>
    <w:p w14:paraId="7B111973">
      <w:pPr>
        <w:spacing w:line="560" w:lineRule="exact"/>
        <w:ind w:firstLine="640"/>
        <w:rPr>
          <w:rFonts w:eastAsia="仿宋_GB2312"/>
          <w:sz w:val="32"/>
          <w:szCs w:val="32"/>
        </w:rPr>
      </w:pPr>
      <w:r>
        <w:rPr>
          <w:rFonts w:eastAsia="仿宋_GB2312"/>
          <w:b/>
          <w:bCs/>
          <w:sz w:val="32"/>
          <w:szCs w:val="32"/>
        </w:rPr>
        <w:t>3.强化源头治理，实现水域环境持续改善。</w:t>
      </w:r>
      <w:r>
        <w:rPr>
          <w:rFonts w:eastAsia="仿宋_GB2312"/>
          <w:sz w:val="32"/>
          <w:szCs w:val="32"/>
        </w:rPr>
        <w:t>我中心将加快船舶污水垃圾处理、岸电、生活用水配给、船舶配件行业服务的锚地建设，补充公共锚地短板。</w:t>
      </w:r>
    </w:p>
    <w:p w14:paraId="0140F7D5">
      <w:pPr>
        <w:pStyle w:val="10"/>
        <w:spacing w:after="0" w:line="560" w:lineRule="exact"/>
        <w:ind w:left="0" w:leftChars="0" w:firstLine="643"/>
        <w:rPr>
          <w:rFonts w:ascii="Times New Roman" w:hAnsi="Times New Roman" w:eastAsia="仿宋_GB2312"/>
          <w:sz w:val="32"/>
          <w:szCs w:val="32"/>
        </w:rPr>
      </w:pPr>
      <w:r>
        <w:rPr>
          <w:rFonts w:ascii="Times New Roman" w:hAnsi="Times New Roman" w:eastAsia="仿宋_GB2312"/>
          <w:b/>
          <w:bCs/>
          <w:sz w:val="32"/>
          <w:szCs w:val="32"/>
        </w:rPr>
        <w:t>4.强化资金保障。</w:t>
      </w:r>
      <w:r>
        <w:rPr>
          <w:rFonts w:ascii="Times New Roman" w:hAnsi="Times New Roman" w:eastAsia="仿宋_GB2312"/>
          <w:sz w:val="32"/>
          <w:szCs w:val="32"/>
        </w:rPr>
        <w:t>积极争取项目建设资金，推动水运项目建设和水上支持保障系统建设，做好航道养护巡查养工作，建设人民满意水上交通。</w:t>
      </w:r>
    </w:p>
    <w:p w14:paraId="0F00A830">
      <w:pPr>
        <w:spacing w:line="560" w:lineRule="exact"/>
        <w:ind w:left="-10" w:leftChars="-5" w:firstLine="640" w:firstLineChars="200"/>
        <w:rPr>
          <w:rFonts w:eastAsia="方正黑体简体"/>
          <w:bCs/>
          <w:sz w:val="32"/>
          <w:szCs w:val="32"/>
        </w:rPr>
      </w:pPr>
      <w:r>
        <w:rPr>
          <w:rFonts w:hint="eastAsia" w:eastAsia="方正黑体简体"/>
          <w:bCs/>
          <w:sz w:val="32"/>
          <w:szCs w:val="32"/>
        </w:rPr>
        <w:t>九、</w:t>
      </w:r>
      <w:r>
        <w:rPr>
          <w:rFonts w:eastAsia="方正黑体简体"/>
          <w:bCs/>
          <w:sz w:val="32"/>
          <w:szCs w:val="32"/>
        </w:rPr>
        <w:t>部门整体支出绩效自评结果拟应用和公开情况</w:t>
      </w:r>
    </w:p>
    <w:p w14:paraId="501015CB">
      <w:pPr>
        <w:snapToGrid w:val="0"/>
        <w:spacing w:line="600" w:lineRule="exact"/>
        <w:ind w:left="-10" w:leftChars="-5" w:firstLine="640" w:firstLineChars="200"/>
        <w:rPr>
          <w:rFonts w:eastAsia="仿宋_GB2312"/>
          <w:sz w:val="32"/>
          <w:szCs w:val="32"/>
        </w:rPr>
      </w:pPr>
      <w:r>
        <w:rPr>
          <w:rFonts w:eastAsia="仿宋_GB2312"/>
          <w:sz w:val="32"/>
          <w:szCs w:val="32"/>
        </w:rPr>
        <w:t>按照益阳市财政局的要求，</w:t>
      </w:r>
      <w:r>
        <w:rPr>
          <w:rFonts w:hint="eastAsia" w:eastAsia="仿宋_GB2312"/>
          <w:sz w:val="32"/>
          <w:szCs w:val="32"/>
        </w:rPr>
        <w:t>将绩效自评结果在</w:t>
      </w:r>
      <w:r>
        <w:rPr>
          <w:rFonts w:eastAsia="仿宋_GB2312"/>
          <w:sz w:val="32"/>
          <w:szCs w:val="32"/>
        </w:rPr>
        <w:t>市交通运输局门户网站进行公开。</w:t>
      </w:r>
    </w:p>
    <w:p w14:paraId="7B13FAD9">
      <w:pPr>
        <w:spacing w:line="560" w:lineRule="exact"/>
        <w:ind w:firstLine="640" w:firstLineChars="200"/>
        <w:rPr>
          <w:rFonts w:ascii="仿宋_GB2312" w:eastAsia="仿宋_GB2312"/>
          <w:sz w:val="32"/>
          <w:szCs w:val="32"/>
        </w:rPr>
      </w:pPr>
    </w:p>
    <w:p w14:paraId="375A8490">
      <w:pPr>
        <w:adjustRightInd w:val="0"/>
        <w:snapToGrid w:val="0"/>
        <w:spacing w:line="560" w:lineRule="exact"/>
        <w:ind w:firstLine="5440" w:firstLineChars="1700"/>
        <w:rPr>
          <w:rFonts w:eastAsia="方正仿宋简体"/>
          <w:sz w:val="32"/>
          <w:szCs w:val="32"/>
        </w:rPr>
      </w:pPr>
    </w:p>
    <w:p w14:paraId="5C571236">
      <w:pPr>
        <w:adjustRightInd w:val="0"/>
        <w:snapToGrid w:val="0"/>
        <w:spacing w:line="560" w:lineRule="exact"/>
        <w:ind w:firstLine="4080" w:firstLineChars="1700"/>
        <w:rPr>
          <w:rFonts w:eastAsia="仿宋_GB2312"/>
          <w:sz w:val="24"/>
        </w:rPr>
      </w:pPr>
    </w:p>
    <w:p w14:paraId="3775890B">
      <w:pPr>
        <w:adjustRightInd w:val="0"/>
        <w:snapToGrid w:val="0"/>
        <w:spacing w:line="560" w:lineRule="exact"/>
        <w:ind w:firstLine="4800" w:firstLineChars="1500"/>
        <w:rPr>
          <w:rFonts w:eastAsia="方正仿宋简体"/>
          <w:sz w:val="32"/>
          <w:szCs w:val="32"/>
        </w:rPr>
      </w:pPr>
      <w:r>
        <w:rPr>
          <w:rFonts w:eastAsia="方正仿宋简体"/>
          <w:sz w:val="32"/>
          <w:szCs w:val="32"/>
        </w:rPr>
        <w:t>益阳市</w:t>
      </w:r>
      <w:r>
        <w:rPr>
          <w:rFonts w:hint="eastAsia" w:eastAsia="方正仿宋简体"/>
          <w:sz w:val="32"/>
          <w:szCs w:val="32"/>
        </w:rPr>
        <w:t>水运事务中心</w:t>
      </w:r>
    </w:p>
    <w:p w14:paraId="44D2C172">
      <w:pPr>
        <w:adjustRightInd w:val="0"/>
        <w:snapToGrid w:val="0"/>
        <w:spacing w:line="560" w:lineRule="exact"/>
        <w:ind w:firstLine="640" w:firstLineChars="200"/>
        <w:rPr>
          <w:rFonts w:eastAsia="仿宋_GB2312"/>
          <w:sz w:val="32"/>
          <w:szCs w:val="32"/>
        </w:rPr>
      </w:pPr>
      <w:r>
        <w:rPr>
          <w:rFonts w:hint="eastAsia" w:eastAsia="方正仿宋简体"/>
          <w:sz w:val="32"/>
          <w:szCs w:val="32"/>
        </w:rPr>
        <w:t xml:space="preserve">                           2025</w:t>
      </w:r>
      <w:r>
        <w:rPr>
          <w:rFonts w:eastAsia="方正仿宋简体"/>
          <w:sz w:val="32"/>
          <w:szCs w:val="32"/>
        </w:rPr>
        <w:t>年</w:t>
      </w:r>
      <w:r>
        <w:rPr>
          <w:rFonts w:hint="eastAsia" w:eastAsia="方正仿宋简体"/>
          <w:sz w:val="32"/>
          <w:szCs w:val="32"/>
        </w:rPr>
        <w:t>4</w:t>
      </w:r>
      <w:r>
        <w:rPr>
          <w:rFonts w:eastAsia="方正仿宋简体"/>
          <w:sz w:val="32"/>
          <w:szCs w:val="32"/>
        </w:rPr>
        <w:t>月</w:t>
      </w:r>
      <w:r>
        <w:rPr>
          <w:rFonts w:hint="eastAsia" w:eastAsia="方正仿宋简体"/>
          <w:sz w:val="32"/>
          <w:szCs w:val="32"/>
        </w:rPr>
        <w:t>2</w:t>
      </w:r>
      <w:r>
        <w:rPr>
          <w:rFonts w:hint="eastAsia" w:eastAsia="方正仿宋简体"/>
          <w:sz w:val="32"/>
          <w:szCs w:val="32"/>
          <w:lang w:val="en-US" w:eastAsia="zh-CN"/>
        </w:rPr>
        <w:t>5</w:t>
      </w:r>
      <w:r>
        <w:rPr>
          <w:rFonts w:eastAsia="方正仿宋简体"/>
          <w:sz w:val="32"/>
          <w:szCs w:val="32"/>
        </w:rPr>
        <w:t>日</w:t>
      </w:r>
    </w:p>
    <w:sectPr>
      <w:headerReference r:id="rId3" w:type="default"/>
      <w:footerReference r:id="rId4" w:type="default"/>
      <w:footerReference r:id="rId5" w:type="even"/>
      <w:pgSz w:w="11906" w:h="16838"/>
      <w:pgMar w:top="2098" w:right="1417" w:bottom="1985" w:left="1474"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web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3832">
    <w:pPr>
      <w:pStyle w:val="7"/>
      <w:ind w:right="360"/>
    </w:pPr>
    <w:r>
      <w:pict>
        <v:shape id="_x0000_s5122" o:spid="_x0000_s512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357A5CF">
                <w:pPr>
                  <w:pStyle w:val="7"/>
                </w:pPr>
                <w:r>
                  <w:t xml:space="preserve">— </w:t>
                </w:r>
                <w:r>
                  <w:fldChar w:fldCharType="begin"/>
                </w:r>
                <w:r>
                  <w:instrText xml:space="preserve"> PAGE  \* MERGEFORMAT </w:instrText>
                </w:r>
                <w:r>
                  <w:fldChar w:fldCharType="separate"/>
                </w:r>
                <w:r>
                  <w:t>6</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0145">
    <w:pPr>
      <w:pStyle w:val="7"/>
      <w:framePr w:wrap="around" w:vAnchor="text" w:hAnchor="margin" w:xAlign="center" w:y="1"/>
      <w:rPr>
        <w:rStyle w:val="13"/>
      </w:rPr>
    </w:pPr>
    <w:r>
      <w:fldChar w:fldCharType="begin"/>
    </w:r>
    <w:r>
      <w:rPr>
        <w:rStyle w:val="13"/>
      </w:rPr>
      <w:instrText xml:space="preserve">PAGE  </w:instrText>
    </w:r>
    <w:r>
      <w:fldChar w:fldCharType="end"/>
    </w:r>
  </w:p>
  <w:p w14:paraId="4DD4D430">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C3B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5"/>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3ZTk5ZDM3OTk5ZWVlMTk3MmZhN2E1ZjdkZGZlNmMifQ=="/>
  </w:docVars>
  <w:rsids>
    <w:rsidRoot w:val="00700C3A"/>
    <w:rsid w:val="00010E28"/>
    <w:rsid w:val="000172C9"/>
    <w:rsid w:val="0002264F"/>
    <w:rsid w:val="00033114"/>
    <w:rsid w:val="000333F7"/>
    <w:rsid w:val="000670C2"/>
    <w:rsid w:val="00074097"/>
    <w:rsid w:val="00075D0C"/>
    <w:rsid w:val="000B1240"/>
    <w:rsid w:val="000B7F98"/>
    <w:rsid w:val="000C23FF"/>
    <w:rsid w:val="000C2CDB"/>
    <w:rsid w:val="000C2FA2"/>
    <w:rsid w:val="000C4E29"/>
    <w:rsid w:val="000C7658"/>
    <w:rsid w:val="000D230F"/>
    <w:rsid w:val="00102583"/>
    <w:rsid w:val="00115915"/>
    <w:rsid w:val="00123303"/>
    <w:rsid w:val="00127FFE"/>
    <w:rsid w:val="001405E4"/>
    <w:rsid w:val="00152D75"/>
    <w:rsid w:val="00156AF1"/>
    <w:rsid w:val="00164F7E"/>
    <w:rsid w:val="00170C27"/>
    <w:rsid w:val="00183198"/>
    <w:rsid w:val="00184086"/>
    <w:rsid w:val="00192F2A"/>
    <w:rsid w:val="001B5AA0"/>
    <w:rsid w:val="001C0301"/>
    <w:rsid w:val="001C241E"/>
    <w:rsid w:val="001E3355"/>
    <w:rsid w:val="001E4ED4"/>
    <w:rsid w:val="001E5132"/>
    <w:rsid w:val="001F0CDE"/>
    <w:rsid w:val="001F19A4"/>
    <w:rsid w:val="001F1FE4"/>
    <w:rsid w:val="001F30E3"/>
    <w:rsid w:val="001F411E"/>
    <w:rsid w:val="001F79B6"/>
    <w:rsid w:val="00201217"/>
    <w:rsid w:val="00201843"/>
    <w:rsid w:val="002020B5"/>
    <w:rsid w:val="002074DC"/>
    <w:rsid w:val="0021671B"/>
    <w:rsid w:val="0022757D"/>
    <w:rsid w:val="002363D6"/>
    <w:rsid w:val="002366E0"/>
    <w:rsid w:val="002445E3"/>
    <w:rsid w:val="00257A8A"/>
    <w:rsid w:val="002641AE"/>
    <w:rsid w:val="002655C1"/>
    <w:rsid w:val="002778A8"/>
    <w:rsid w:val="00277B91"/>
    <w:rsid w:val="002943BE"/>
    <w:rsid w:val="00296878"/>
    <w:rsid w:val="00296C21"/>
    <w:rsid w:val="002A0D25"/>
    <w:rsid w:val="002B20A0"/>
    <w:rsid w:val="002B4126"/>
    <w:rsid w:val="002B5BE3"/>
    <w:rsid w:val="002B6B91"/>
    <w:rsid w:val="002C749F"/>
    <w:rsid w:val="002D12F9"/>
    <w:rsid w:val="002D6084"/>
    <w:rsid w:val="002E2E4D"/>
    <w:rsid w:val="002E53D5"/>
    <w:rsid w:val="002E558C"/>
    <w:rsid w:val="002F1640"/>
    <w:rsid w:val="002F3A52"/>
    <w:rsid w:val="002F6AFB"/>
    <w:rsid w:val="003049FE"/>
    <w:rsid w:val="00326E90"/>
    <w:rsid w:val="00331471"/>
    <w:rsid w:val="003357CD"/>
    <w:rsid w:val="003379AB"/>
    <w:rsid w:val="003418AA"/>
    <w:rsid w:val="00360FF9"/>
    <w:rsid w:val="00373274"/>
    <w:rsid w:val="00386866"/>
    <w:rsid w:val="00387CA3"/>
    <w:rsid w:val="00394E93"/>
    <w:rsid w:val="003A29B1"/>
    <w:rsid w:val="003A697B"/>
    <w:rsid w:val="003A7F87"/>
    <w:rsid w:val="003C1092"/>
    <w:rsid w:val="003C1351"/>
    <w:rsid w:val="003C5FA9"/>
    <w:rsid w:val="00414B8E"/>
    <w:rsid w:val="004153E3"/>
    <w:rsid w:val="0041578A"/>
    <w:rsid w:val="004211B1"/>
    <w:rsid w:val="00422969"/>
    <w:rsid w:val="00427401"/>
    <w:rsid w:val="0044629C"/>
    <w:rsid w:val="00450843"/>
    <w:rsid w:val="004544DA"/>
    <w:rsid w:val="00462C90"/>
    <w:rsid w:val="00474160"/>
    <w:rsid w:val="00477C81"/>
    <w:rsid w:val="00480FE0"/>
    <w:rsid w:val="00483ABC"/>
    <w:rsid w:val="00486A47"/>
    <w:rsid w:val="0049251E"/>
    <w:rsid w:val="004A334C"/>
    <w:rsid w:val="004A5C95"/>
    <w:rsid w:val="004A7941"/>
    <w:rsid w:val="004B1F25"/>
    <w:rsid w:val="004B4474"/>
    <w:rsid w:val="004B50C4"/>
    <w:rsid w:val="004B5D8E"/>
    <w:rsid w:val="004C1E7D"/>
    <w:rsid w:val="004C314F"/>
    <w:rsid w:val="004C33A8"/>
    <w:rsid w:val="004E0EB4"/>
    <w:rsid w:val="004E1C04"/>
    <w:rsid w:val="004F1294"/>
    <w:rsid w:val="004F6A9B"/>
    <w:rsid w:val="00503D95"/>
    <w:rsid w:val="00504DEC"/>
    <w:rsid w:val="005127F1"/>
    <w:rsid w:val="0051462F"/>
    <w:rsid w:val="00521BCC"/>
    <w:rsid w:val="00527607"/>
    <w:rsid w:val="00530969"/>
    <w:rsid w:val="0054033E"/>
    <w:rsid w:val="00541CFF"/>
    <w:rsid w:val="005437EE"/>
    <w:rsid w:val="00545DD4"/>
    <w:rsid w:val="00553BDD"/>
    <w:rsid w:val="0056661A"/>
    <w:rsid w:val="00567D30"/>
    <w:rsid w:val="00570D2A"/>
    <w:rsid w:val="005742BD"/>
    <w:rsid w:val="005819E1"/>
    <w:rsid w:val="0058363C"/>
    <w:rsid w:val="005857E6"/>
    <w:rsid w:val="00587CBF"/>
    <w:rsid w:val="00590943"/>
    <w:rsid w:val="00597320"/>
    <w:rsid w:val="005A7503"/>
    <w:rsid w:val="005B0084"/>
    <w:rsid w:val="005B10EA"/>
    <w:rsid w:val="005D08E9"/>
    <w:rsid w:val="005D08FE"/>
    <w:rsid w:val="005D57F1"/>
    <w:rsid w:val="005D73A1"/>
    <w:rsid w:val="005E41B2"/>
    <w:rsid w:val="005F0E85"/>
    <w:rsid w:val="005F26F3"/>
    <w:rsid w:val="005F27C9"/>
    <w:rsid w:val="005F67F0"/>
    <w:rsid w:val="005F7644"/>
    <w:rsid w:val="006011CF"/>
    <w:rsid w:val="006051FA"/>
    <w:rsid w:val="00605D0F"/>
    <w:rsid w:val="006150CB"/>
    <w:rsid w:val="00621A4F"/>
    <w:rsid w:val="00621CCA"/>
    <w:rsid w:val="00625908"/>
    <w:rsid w:val="00625D7E"/>
    <w:rsid w:val="0063341A"/>
    <w:rsid w:val="00644D13"/>
    <w:rsid w:val="00647904"/>
    <w:rsid w:val="00650C11"/>
    <w:rsid w:val="00663F0D"/>
    <w:rsid w:val="00670F5F"/>
    <w:rsid w:val="00672FAB"/>
    <w:rsid w:val="0067311F"/>
    <w:rsid w:val="0068411C"/>
    <w:rsid w:val="006844FA"/>
    <w:rsid w:val="0069200B"/>
    <w:rsid w:val="00692C3B"/>
    <w:rsid w:val="006A19E9"/>
    <w:rsid w:val="006A38EE"/>
    <w:rsid w:val="006A4AA0"/>
    <w:rsid w:val="006B05B6"/>
    <w:rsid w:val="006B407E"/>
    <w:rsid w:val="006C0644"/>
    <w:rsid w:val="006C3C66"/>
    <w:rsid w:val="006C538D"/>
    <w:rsid w:val="006D4A55"/>
    <w:rsid w:val="006D7317"/>
    <w:rsid w:val="006E08E0"/>
    <w:rsid w:val="006E7243"/>
    <w:rsid w:val="006F511A"/>
    <w:rsid w:val="00700C3A"/>
    <w:rsid w:val="00701D53"/>
    <w:rsid w:val="00703036"/>
    <w:rsid w:val="0070346D"/>
    <w:rsid w:val="00705995"/>
    <w:rsid w:val="007234C5"/>
    <w:rsid w:val="00730582"/>
    <w:rsid w:val="00732831"/>
    <w:rsid w:val="007450A3"/>
    <w:rsid w:val="00750FE0"/>
    <w:rsid w:val="00755F32"/>
    <w:rsid w:val="00773E5B"/>
    <w:rsid w:val="0078742B"/>
    <w:rsid w:val="0079371E"/>
    <w:rsid w:val="00796924"/>
    <w:rsid w:val="007A0020"/>
    <w:rsid w:val="007A0CD3"/>
    <w:rsid w:val="007B2DE6"/>
    <w:rsid w:val="007C1676"/>
    <w:rsid w:val="007E479D"/>
    <w:rsid w:val="007E715E"/>
    <w:rsid w:val="007F079D"/>
    <w:rsid w:val="008053DA"/>
    <w:rsid w:val="00816549"/>
    <w:rsid w:val="008244CE"/>
    <w:rsid w:val="00826BC1"/>
    <w:rsid w:val="00831227"/>
    <w:rsid w:val="00831B67"/>
    <w:rsid w:val="00835654"/>
    <w:rsid w:val="008363CA"/>
    <w:rsid w:val="00852E45"/>
    <w:rsid w:val="008537D1"/>
    <w:rsid w:val="0086225B"/>
    <w:rsid w:val="00872BA1"/>
    <w:rsid w:val="00880A78"/>
    <w:rsid w:val="00886875"/>
    <w:rsid w:val="00890C64"/>
    <w:rsid w:val="00892482"/>
    <w:rsid w:val="008A2B2A"/>
    <w:rsid w:val="008B0346"/>
    <w:rsid w:val="008C3A29"/>
    <w:rsid w:val="008C5475"/>
    <w:rsid w:val="008D0602"/>
    <w:rsid w:val="008E2187"/>
    <w:rsid w:val="008E3467"/>
    <w:rsid w:val="008F6C73"/>
    <w:rsid w:val="009018A0"/>
    <w:rsid w:val="00902077"/>
    <w:rsid w:val="0091392A"/>
    <w:rsid w:val="00913DF7"/>
    <w:rsid w:val="00920677"/>
    <w:rsid w:val="009224F9"/>
    <w:rsid w:val="00927EC2"/>
    <w:rsid w:val="0093399F"/>
    <w:rsid w:val="009633C8"/>
    <w:rsid w:val="009678FC"/>
    <w:rsid w:val="00985376"/>
    <w:rsid w:val="0099059D"/>
    <w:rsid w:val="00994E08"/>
    <w:rsid w:val="009A1681"/>
    <w:rsid w:val="009B14C0"/>
    <w:rsid w:val="009D3D77"/>
    <w:rsid w:val="009E35E7"/>
    <w:rsid w:val="009E531C"/>
    <w:rsid w:val="009E5890"/>
    <w:rsid w:val="009F79E1"/>
    <w:rsid w:val="00A01C65"/>
    <w:rsid w:val="00A025E3"/>
    <w:rsid w:val="00A03F0D"/>
    <w:rsid w:val="00A30D28"/>
    <w:rsid w:val="00A34669"/>
    <w:rsid w:val="00A375B4"/>
    <w:rsid w:val="00A534D6"/>
    <w:rsid w:val="00A53B02"/>
    <w:rsid w:val="00A60A82"/>
    <w:rsid w:val="00A70444"/>
    <w:rsid w:val="00A70941"/>
    <w:rsid w:val="00A73E1D"/>
    <w:rsid w:val="00A8259E"/>
    <w:rsid w:val="00A86D9B"/>
    <w:rsid w:val="00A96123"/>
    <w:rsid w:val="00AA7C04"/>
    <w:rsid w:val="00AB0A3A"/>
    <w:rsid w:val="00AB271A"/>
    <w:rsid w:val="00AB3DD6"/>
    <w:rsid w:val="00AB49C5"/>
    <w:rsid w:val="00AD40B3"/>
    <w:rsid w:val="00B0234D"/>
    <w:rsid w:val="00B04041"/>
    <w:rsid w:val="00B04460"/>
    <w:rsid w:val="00B10BAF"/>
    <w:rsid w:val="00B15110"/>
    <w:rsid w:val="00B15E81"/>
    <w:rsid w:val="00B236DD"/>
    <w:rsid w:val="00B40471"/>
    <w:rsid w:val="00B418DA"/>
    <w:rsid w:val="00B43F9F"/>
    <w:rsid w:val="00B54669"/>
    <w:rsid w:val="00B74192"/>
    <w:rsid w:val="00B82251"/>
    <w:rsid w:val="00BB2F48"/>
    <w:rsid w:val="00BB3AF0"/>
    <w:rsid w:val="00BC06AA"/>
    <w:rsid w:val="00BC2B5B"/>
    <w:rsid w:val="00BC2C7C"/>
    <w:rsid w:val="00BC73E9"/>
    <w:rsid w:val="00BD6434"/>
    <w:rsid w:val="00BE3978"/>
    <w:rsid w:val="00BE5C51"/>
    <w:rsid w:val="00BF5611"/>
    <w:rsid w:val="00C106AA"/>
    <w:rsid w:val="00C11B33"/>
    <w:rsid w:val="00C1311F"/>
    <w:rsid w:val="00C24F52"/>
    <w:rsid w:val="00C31E65"/>
    <w:rsid w:val="00C33517"/>
    <w:rsid w:val="00C5092F"/>
    <w:rsid w:val="00C53B7D"/>
    <w:rsid w:val="00C6045C"/>
    <w:rsid w:val="00C62473"/>
    <w:rsid w:val="00C64F2E"/>
    <w:rsid w:val="00C82B17"/>
    <w:rsid w:val="00C91B5F"/>
    <w:rsid w:val="00C92C8F"/>
    <w:rsid w:val="00C97EFB"/>
    <w:rsid w:val="00CA33F3"/>
    <w:rsid w:val="00CA3BC0"/>
    <w:rsid w:val="00CB3F3C"/>
    <w:rsid w:val="00CC1F18"/>
    <w:rsid w:val="00CD7E90"/>
    <w:rsid w:val="00CE08B6"/>
    <w:rsid w:val="00CE2990"/>
    <w:rsid w:val="00CE753B"/>
    <w:rsid w:val="00CE7CF6"/>
    <w:rsid w:val="00CF1745"/>
    <w:rsid w:val="00D018BA"/>
    <w:rsid w:val="00D0323B"/>
    <w:rsid w:val="00D05ACA"/>
    <w:rsid w:val="00D2095F"/>
    <w:rsid w:val="00D20FBD"/>
    <w:rsid w:val="00D27D7D"/>
    <w:rsid w:val="00D32392"/>
    <w:rsid w:val="00D3374C"/>
    <w:rsid w:val="00D4381F"/>
    <w:rsid w:val="00D47C7F"/>
    <w:rsid w:val="00D56929"/>
    <w:rsid w:val="00D57138"/>
    <w:rsid w:val="00D61984"/>
    <w:rsid w:val="00D72174"/>
    <w:rsid w:val="00D72349"/>
    <w:rsid w:val="00D83379"/>
    <w:rsid w:val="00D87946"/>
    <w:rsid w:val="00DB28A5"/>
    <w:rsid w:val="00DB6B16"/>
    <w:rsid w:val="00DC0B73"/>
    <w:rsid w:val="00DC1923"/>
    <w:rsid w:val="00DE0917"/>
    <w:rsid w:val="00DF3AF6"/>
    <w:rsid w:val="00DF4545"/>
    <w:rsid w:val="00DF67A5"/>
    <w:rsid w:val="00DF6BA5"/>
    <w:rsid w:val="00E00BB3"/>
    <w:rsid w:val="00E039D3"/>
    <w:rsid w:val="00E0629F"/>
    <w:rsid w:val="00E117D5"/>
    <w:rsid w:val="00E119AD"/>
    <w:rsid w:val="00E212BF"/>
    <w:rsid w:val="00E21B66"/>
    <w:rsid w:val="00E270A1"/>
    <w:rsid w:val="00E32031"/>
    <w:rsid w:val="00E33E85"/>
    <w:rsid w:val="00E36A98"/>
    <w:rsid w:val="00E40683"/>
    <w:rsid w:val="00E60BB5"/>
    <w:rsid w:val="00E6365D"/>
    <w:rsid w:val="00E63A0F"/>
    <w:rsid w:val="00E64036"/>
    <w:rsid w:val="00E7085A"/>
    <w:rsid w:val="00E81702"/>
    <w:rsid w:val="00E82A36"/>
    <w:rsid w:val="00E85DF6"/>
    <w:rsid w:val="00E90123"/>
    <w:rsid w:val="00EA041B"/>
    <w:rsid w:val="00EA479A"/>
    <w:rsid w:val="00EA749D"/>
    <w:rsid w:val="00EA7872"/>
    <w:rsid w:val="00EB7E88"/>
    <w:rsid w:val="00EC4AFB"/>
    <w:rsid w:val="00EC65CF"/>
    <w:rsid w:val="00EC66A2"/>
    <w:rsid w:val="00ED010B"/>
    <w:rsid w:val="00ED1C22"/>
    <w:rsid w:val="00ED2B88"/>
    <w:rsid w:val="00ED6AA4"/>
    <w:rsid w:val="00EE39B9"/>
    <w:rsid w:val="00EF0E7F"/>
    <w:rsid w:val="00EF5E1C"/>
    <w:rsid w:val="00EF795A"/>
    <w:rsid w:val="00F02631"/>
    <w:rsid w:val="00F02F66"/>
    <w:rsid w:val="00F04D75"/>
    <w:rsid w:val="00F0556B"/>
    <w:rsid w:val="00F078A0"/>
    <w:rsid w:val="00F21447"/>
    <w:rsid w:val="00F2243B"/>
    <w:rsid w:val="00F31CE2"/>
    <w:rsid w:val="00F5233B"/>
    <w:rsid w:val="00F52798"/>
    <w:rsid w:val="00F53FC7"/>
    <w:rsid w:val="00F555A9"/>
    <w:rsid w:val="00F62A19"/>
    <w:rsid w:val="00F650AE"/>
    <w:rsid w:val="00F66417"/>
    <w:rsid w:val="00F66686"/>
    <w:rsid w:val="00F716F1"/>
    <w:rsid w:val="00F7631A"/>
    <w:rsid w:val="00F861F6"/>
    <w:rsid w:val="00F87D60"/>
    <w:rsid w:val="00F9748D"/>
    <w:rsid w:val="00F97E5B"/>
    <w:rsid w:val="00FA3C39"/>
    <w:rsid w:val="00FA778F"/>
    <w:rsid w:val="00FB122B"/>
    <w:rsid w:val="00FB1B1A"/>
    <w:rsid w:val="00FB48DF"/>
    <w:rsid w:val="00FB74C3"/>
    <w:rsid w:val="00FC458B"/>
    <w:rsid w:val="00FC69DD"/>
    <w:rsid w:val="00FD3DCE"/>
    <w:rsid w:val="00FE18C3"/>
    <w:rsid w:val="00FE6EED"/>
    <w:rsid w:val="00FF1692"/>
    <w:rsid w:val="00FF5A6A"/>
    <w:rsid w:val="01B55083"/>
    <w:rsid w:val="01F64D0F"/>
    <w:rsid w:val="023F1E68"/>
    <w:rsid w:val="02575C3C"/>
    <w:rsid w:val="03B33B99"/>
    <w:rsid w:val="042A4EE6"/>
    <w:rsid w:val="043B2F59"/>
    <w:rsid w:val="04CA2C6C"/>
    <w:rsid w:val="04D72D8B"/>
    <w:rsid w:val="05174686"/>
    <w:rsid w:val="051D7E02"/>
    <w:rsid w:val="073203CE"/>
    <w:rsid w:val="077C04AD"/>
    <w:rsid w:val="089751BA"/>
    <w:rsid w:val="0A785AB4"/>
    <w:rsid w:val="0A7E1669"/>
    <w:rsid w:val="0B503F1F"/>
    <w:rsid w:val="0B8B0990"/>
    <w:rsid w:val="0D1B4CBF"/>
    <w:rsid w:val="0D38783B"/>
    <w:rsid w:val="0E076C66"/>
    <w:rsid w:val="0E5728E7"/>
    <w:rsid w:val="0ED7488A"/>
    <w:rsid w:val="0EFD4556"/>
    <w:rsid w:val="0F3137D8"/>
    <w:rsid w:val="0F956463"/>
    <w:rsid w:val="106209F8"/>
    <w:rsid w:val="10B26FB6"/>
    <w:rsid w:val="10CA5947"/>
    <w:rsid w:val="10D57602"/>
    <w:rsid w:val="110F391E"/>
    <w:rsid w:val="120D59B8"/>
    <w:rsid w:val="122D1D2A"/>
    <w:rsid w:val="126F0026"/>
    <w:rsid w:val="1270479A"/>
    <w:rsid w:val="12A32050"/>
    <w:rsid w:val="12B425D4"/>
    <w:rsid w:val="12BE7D97"/>
    <w:rsid w:val="12C17267"/>
    <w:rsid w:val="12E304BE"/>
    <w:rsid w:val="14C21E0B"/>
    <w:rsid w:val="15174168"/>
    <w:rsid w:val="1523008D"/>
    <w:rsid w:val="154F4F7D"/>
    <w:rsid w:val="15C76031"/>
    <w:rsid w:val="170C0197"/>
    <w:rsid w:val="188507D3"/>
    <w:rsid w:val="1897205E"/>
    <w:rsid w:val="1897525C"/>
    <w:rsid w:val="18991C14"/>
    <w:rsid w:val="192F5E6F"/>
    <w:rsid w:val="19344E34"/>
    <w:rsid w:val="193D79E0"/>
    <w:rsid w:val="19DA1D85"/>
    <w:rsid w:val="19DA7283"/>
    <w:rsid w:val="19EC4E8B"/>
    <w:rsid w:val="1A471ACA"/>
    <w:rsid w:val="1A574865"/>
    <w:rsid w:val="1AC478A0"/>
    <w:rsid w:val="1AF75D5C"/>
    <w:rsid w:val="1C061E8D"/>
    <w:rsid w:val="1C595158"/>
    <w:rsid w:val="1C821A4A"/>
    <w:rsid w:val="1CA11392"/>
    <w:rsid w:val="1CF6236F"/>
    <w:rsid w:val="1D363DAD"/>
    <w:rsid w:val="1D506B65"/>
    <w:rsid w:val="1D5F2200"/>
    <w:rsid w:val="1E10273F"/>
    <w:rsid w:val="1E167479"/>
    <w:rsid w:val="1EC24CB7"/>
    <w:rsid w:val="1EFD081D"/>
    <w:rsid w:val="1F3A6020"/>
    <w:rsid w:val="1FCF4DF2"/>
    <w:rsid w:val="1FDE1532"/>
    <w:rsid w:val="1FFC2EFC"/>
    <w:rsid w:val="200B1694"/>
    <w:rsid w:val="20204415"/>
    <w:rsid w:val="21322169"/>
    <w:rsid w:val="217200C9"/>
    <w:rsid w:val="22BB68C2"/>
    <w:rsid w:val="230E4603"/>
    <w:rsid w:val="231B34CA"/>
    <w:rsid w:val="23B436D2"/>
    <w:rsid w:val="23F9496D"/>
    <w:rsid w:val="2579298A"/>
    <w:rsid w:val="25A152A6"/>
    <w:rsid w:val="26020EE6"/>
    <w:rsid w:val="260B7920"/>
    <w:rsid w:val="266D4199"/>
    <w:rsid w:val="26954727"/>
    <w:rsid w:val="272D200D"/>
    <w:rsid w:val="27445CDF"/>
    <w:rsid w:val="27576843"/>
    <w:rsid w:val="27652423"/>
    <w:rsid w:val="27D24BD0"/>
    <w:rsid w:val="281C3D4D"/>
    <w:rsid w:val="289B760C"/>
    <w:rsid w:val="28C41B9B"/>
    <w:rsid w:val="28D71606"/>
    <w:rsid w:val="29DC601E"/>
    <w:rsid w:val="2A857E64"/>
    <w:rsid w:val="2AE46971"/>
    <w:rsid w:val="2AED19A2"/>
    <w:rsid w:val="2B3469F4"/>
    <w:rsid w:val="2B8B4F0A"/>
    <w:rsid w:val="2CA31CBD"/>
    <w:rsid w:val="2CA67782"/>
    <w:rsid w:val="2CF86A10"/>
    <w:rsid w:val="2DA0622C"/>
    <w:rsid w:val="2DAD5391"/>
    <w:rsid w:val="2E55145B"/>
    <w:rsid w:val="2EB766E8"/>
    <w:rsid w:val="2ECE0BBB"/>
    <w:rsid w:val="2F407F96"/>
    <w:rsid w:val="2F5172A3"/>
    <w:rsid w:val="2F571D74"/>
    <w:rsid w:val="3004596A"/>
    <w:rsid w:val="31266EA4"/>
    <w:rsid w:val="31366510"/>
    <w:rsid w:val="31662336"/>
    <w:rsid w:val="31AC0937"/>
    <w:rsid w:val="32165D3B"/>
    <w:rsid w:val="339C69F0"/>
    <w:rsid w:val="33F55B84"/>
    <w:rsid w:val="34163873"/>
    <w:rsid w:val="3482510C"/>
    <w:rsid w:val="3521606C"/>
    <w:rsid w:val="3574066E"/>
    <w:rsid w:val="358C6B90"/>
    <w:rsid w:val="35C83AC8"/>
    <w:rsid w:val="362A0508"/>
    <w:rsid w:val="38255E33"/>
    <w:rsid w:val="38C525DA"/>
    <w:rsid w:val="38D66463"/>
    <w:rsid w:val="38EC42B1"/>
    <w:rsid w:val="391030BF"/>
    <w:rsid w:val="39320743"/>
    <w:rsid w:val="39C969CD"/>
    <w:rsid w:val="39D1589C"/>
    <w:rsid w:val="3A542DA0"/>
    <w:rsid w:val="3AA56563"/>
    <w:rsid w:val="3AB44561"/>
    <w:rsid w:val="3B6B084C"/>
    <w:rsid w:val="3BCA3597"/>
    <w:rsid w:val="3C032F16"/>
    <w:rsid w:val="3C0B7926"/>
    <w:rsid w:val="3C8472F8"/>
    <w:rsid w:val="3CAE6967"/>
    <w:rsid w:val="3E934897"/>
    <w:rsid w:val="3F0B07C9"/>
    <w:rsid w:val="3FBC67DE"/>
    <w:rsid w:val="402F43C0"/>
    <w:rsid w:val="40423D07"/>
    <w:rsid w:val="41417462"/>
    <w:rsid w:val="423C2694"/>
    <w:rsid w:val="439E3932"/>
    <w:rsid w:val="442E3AE0"/>
    <w:rsid w:val="44A23B67"/>
    <w:rsid w:val="44EE0170"/>
    <w:rsid w:val="44FE6EE7"/>
    <w:rsid w:val="45125BD4"/>
    <w:rsid w:val="454718CD"/>
    <w:rsid w:val="45520382"/>
    <w:rsid w:val="459330B2"/>
    <w:rsid w:val="462D7B83"/>
    <w:rsid w:val="464D32E2"/>
    <w:rsid w:val="466474A8"/>
    <w:rsid w:val="468110DA"/>
    <w:rsid w:val="468A1608"/>
    <w:rsid w:val="47644B90"/>
    <w:rsid w:val="484C60DC"/>
    <w:rsid w:val="486F3EFC"/>
    <w:rsid w:val="4870619B"/>
    <w:rsid w:val="48876440"/>
    <w:rsid w:val="488E47F4"/>
    <w:rsid w:val="48E1402C"/>
    <w:rsid w:val="48E366F8"/>
    <w:rsid w:val="48F234AE"/>
    <w:rsid w:val="49E264C2"/>
    <w:rsid w:val="4A2A6B87"/>
    <w:rsid w:val="4A5F638F"/>
    <w:rsid w:val="4A825895"/>
    <w:rsid w:val="4AB6387F"/>
    <w:rsid w:val="4ADF680D"/>
    <w:rsid w:val="4B19737B"/>
    <w:rsid w:val="4BB84EBC"/>
    <w:rsid w:val="4C081F20"/>
    <w:rsid w:val="4C7D6B7B"/>
    <w:rsid w:val="4CD00D91"/>
    <w:rsid w:val="4CD141F6"/>
    <w:rsid w:val="4D2B792F"/>
    <w:rsid w:val="4D3B1B74"/>
    <w:rsid w:val="4D6765E1"/>
    <w:rsid w:val="4E221D33"/>
    <w:rsid w:val="4E3C4355"/>
    <w:rsid w:val="4ECF6FCB"/>
    <w:rsid w:val="4F5541DE"/>
    <w:rsid w:val="4FD879AB"/>
    <w:rsid w:val="4FEF398B"/>
    <w:rsid w:val="4FF35729"/>
    <w:rsid w:val="4FF54420"/>
    <w:rsid w:val="501F1475"/>
    <w:rsid w:val="502771C4"/>
    <w:rsid w:val="5153495F"/>
    <w:rsid w:val="51794229"/>
    <w:rsid w:val="51D745B2"/>
    <w:rsid w:val="51E629BA"/>
    <w:rsid w:val="51FA2BFD"/>
    <w:rsid w:val="52964062"/>
    <w:rsid w:val="53914262"/>
    <w:rsid w:val="53B62570"/>
    <w:rsid w:val="53F96698"/>
    <w:rsid w:val="54170CE8"/>
    <w:rsid w:val="54931419"/>
    <w:rsid w:val="54AB161D"/>
    <w:rsid w:val="54F409D3"/>
    <w:rsid w:val="552C3C51"/>
    <w:rsid w:val="55744765"/>
    <w:rsid w:val="55A513EC"/>
    <w:rsid w:val="55AE0F7B"/>
    <w:rsid w:val="55C8015E"/>
    <w:rsid w:val="55DC1AA4"/>
    <w:rsid w:val="56BA31A9"/>
    <w:rsid w:val="57386035"/>
    <w:rsid w:val="57B84484"/>
    <w:rsid w:val="57EB0DCD"/>
    <w:rsid w:val="581B4698"/>
    <w:rsid w:val="581D2DFF"/>
    <w:rsid w:val="591073E6"/>
    <w:rsid w:val="591F2068"/>
    <w:rsid w:val="593070B5"/>
    <w:rsid w:val="59504CF3"/>
    <w:rsid w:val="597F538B"/>
    <w:rsid w:val="5A1D2939"/>
    <w:rsid w:val="5A2C3901"/>
    <w:rsid w:val="5A671266"/>
    <w:rsid w:val="5A872FCA"/>
    <w:rsid w:val="5AA84A3A"/>
    <w:rsid w:val="5B5154DF"/>
    <w:rsid w:val="5B6C2C95"/>
    <w:rsid w:val="5B8B6F1C"/>
    <w:rsid w:val="5BBB7C43"/>
    <w:rsid w:val="5BEE7621"/>
    <w:rsid w:val="5C5037A5"/>
    <w:rsid w:val="5D552802"/>
    <w:rsid w:val="5D7C6A5A"/>
    <w:rsid w:val="5D82787B"/>
    <w:rsid w:val="5DB641EF"/>
    <w:rsid w:val="5DBC3318"/>
    <w:rsid w:val="5E1F49DB"/>
    <w:rsid w:val="5F3B0CCD"/>
    <w:rsid w:val="5F9F1342"/>
    <w:rsid w:val="5FC235DB"/>
    <w:rsid w:val="5FD01628"/>
    <w:rsid w:val="5FF52B89"/>
    <w:rsid w:val="60E04458"/>
    <w:rsid w:val="60EA62D7"/>
    <w:rsid w:val="60F45A3B"/>
    <w:rsid w:val="60F82766"/>
    <w:rsid w:val="612861D4"/>
    <w:rsid w:val="616443FB"/>
    <w:rsid w:val="61777D21"/>
    <w:rsid w:val="62187D4D"/>
    <w:rsid w:val="62234BEE"/>
    <w:rsid w:val="62A459A7"/>
    <w:rsid w:val="62FD0B10"/>
    <w:rsid w:val="630038E1"/>
    <w:rsid w:val="63911FE3"/>
    <w:rsid w:val="63BF4F20"/>
    <w:rsid w:val="6626555E"/>
    <w:rsid w:val="6685771B"/>
    <w:rsid w:val="66E60490"/>
    <w:rsid w:val="675E7A77"/>
    <w:rsid w:val="677179E6"/>
    <w:rsid w:val="678A026F"/>
    <w:rsid w:val="68185334"/>
    <w:rsid w:val="683F6668"/>
    <w:rsid w:val="68892FE3"/>
    <w:rsid w:val="69FD1CCB"/>
    <w:rsid w:val="6A22217E"/>
    <w:rsid w:val="6A6D3B9C"/>
    <w:rsid w:val="6C270E40"/>
    <w:rsid w:val="6C290AF5"/>
    <w:rsid w:val="6C2C4242"/>
    <w:rsid w:val="6C587331"/>
    <w:rsid w:val="6CA50E91"/>
    <w:rsid w:val="6E6D6BF9"/>
    <w:rsid w:val="6EDA279E"/>
    <w:rsid w:val="6EEE47D2"/>
    <w:rsid w:val="6FBA6682"/>
    <w:rsid w:val="7062766B"/>
    <w:rsid w:val="70F84FF8"/>
    <w:rsid w:val="70FE4339"/>
    <w:rsid w:val="710B22AC"/>
    <w:rsid w:val="71234801"/>
    <w:rsid w:val="7127379B"/>
    <w:rsid w:val="71375C38"/>
    <w:rsid w:val="719E402C"/>
    <w:rsid w:val="71C70755"/>
    <w:rsid w:val="71F15392"/>
    <w:rsid w:val="72867A83"/>
    <w:rsid w:val="72E60BAD"/>
    <w:rsid w:val="731A204A"/>
    <w:rsid w:val="732F448B"/>
    <w:rsid w:val="737F67AD"/>
    <w:rsid w:val="73D859AE"/>
    <w:rsid w:val="741711F5"/>
    <w:rsid w:val="74655B82"/>
    <w:rsid w:val="74F756EF"/>
    <w:rsid w:val="75E0125B"/>
    <w:rsid w:val="760C7C84"/>
    <w:rsid w:val="76330C5F"/>
    <w:rsid w:val="76673BFA"/>
    <w:rsid w:val="77216CB4"/>
    <w:rsid w:val="7820581B"/>
    <w:rsid w:val="78A52BB0"/>
    <w:rsid w:val="78B3569F"/>
    <w:rsid w:val="78E033B2"/>
    <w:rsid w:val="793A70F1"/>
    <w:rsid w:val="79603DB8"/>
    <w:rsid w:val="796443A4"/>
    <w:rsid w:val="7A271E6C"/>
    <w:rsid w:val="7A70014E"/>
    <w:rsid w:val="7A9A3F78"/>
    <w:rsid w:val="7ABD74EB"/>
    <w:rsid w:val="7BF74775"/>
    <w:rsid w:val="7C1A120D"/>
    <w:rsid w:val="7C7C4F74"/>
    <w:rsid w:val="7CC51B22"/>
    <w:rsid w:val="7D535250"/>
    <w:rsid w:val="7D8A018A"/>
    <w:rsid w:val="7E3C48AF"/>
    <w:rsid w:val="7E490974"/>
    <w:rsid w:val="7E7E7B62"/>
    <w:rsid w:val="7E9C1782"/>
    <w:rsid w:val="7EFB478C"/>
    <w:rsid w:val="7F3130AC"/>
    <w:rsid w:val="7F3C005B"/>
    <w:rsid w:val="7F725928"/>
    <w:rsid w:val="7F745D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line="600" w:lineRule="exact"/>
      <w:ind w:firstLine="200" w:firstLineChars="200"/>
    </w:pPr>
    <w:rPr>
      <w:sz w:val="24"/>
      <w:szCs w:val="24"/>
    </w:rPr>
  </w:style>
  <w:style w:type="paragraph" w:styleId="3">
    <w:name w:val="Body Text"/>
    <w:basedOn w:val="1"/>
    <w:next w:val="4"/>
    <w:qFormat/>
    <w:uiPriority w:val="99"/>
    <w:rPr>
      <w:rFonts w:eastAsia="仿宋_GB2312"/>
      <w:sz w:val="30"/>
      <w:szCs w:val="30"/>
    </w:rPr>
  </w:style>
  <w:style w:type="paragraph" w:customStyle="1" w:styleId="4">
    <w:name w:val="正文首行缩进1"/>
    <w:basedOn w:val="1"/>
    <w:qFormat/>
    <w:uiPriority w:val="99"/>
    <w:pPr>
      <w:spacing w:after="120"/>
      <w:ind w:firstLine="420" w:firstLineChars="100"/>
    </w:pPr>
  </w:style>
  <w:style w:type="paragraph" w:styleId="5">
    <w:name w:val="Body Text Indent"/>
    <w:basedOn w:val="1"/>
    <w:link w:val="27"/>
    <w:qFormat/>
    <w:uiPriority w:val="0"/>
    <w:pPr>
      <w:spacing w:after="120"/>
      <w:ind w:left="420" w:leftChars="200"/>
    </w:p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5"/>
    <w:link w:val="28"/>
    <w:qFormat/>
    <w:uiPriority w:val="99"/>
    <w:pPr>
      <w:ind w:firstLine="420" w:firstLineChars="200"/>
    </w:pPr>
    <w:rPr>
      <w:rFonts w:ascii="Calibri" w:hAnsi="Calibri"/>
    </w:rPr>
  </w:style>
  <w:style w:type="character" w:styleId="13">
    <w:name w:val="page number"/>
    <w:basedOn w:val="12"/>
    <w:qFormat/>
    <w:uiPriority w:val="0"/>
  </w:style>
  <w:style w:type="character" w:customStyle="1" w:styleId="14">
    <w:name w:val="批注框文本 Char"/>
    <w:link w:val="6"/>
    <w:qFormat/>
    <w:uiPriority w:val="0"/>
    <w:rPr>
      <w:kern w:val="2"/>
      <w:sz w:val="18"/>
      <w:szCs w:val="18"/>
    </w:rPr>
  </w:style>
  <w:style w:type="character" w:customStyle="1" w:styleId="15">
    <w:name w:val="页脚 Char"/>
    <w:basedOn w:val="12"/>
    <w:link w:val="7"/>
    <w:qFormat/>
    <w:uiPriority w:val="99"/>
    <w:rPr>
      <w:kern w:val="2"/>
      <w:sz w:val="18"/>
      <w:szCs w:val="18"/>
    </w:rPr>
  </w:style>
  <w:style w:type="paragraph" w:customStyle="1" w:styleId="16">
    <w:name w:val="p0"/>
    <w:basedOn w:val="1"/>
    <w:qFormat/>
    <w:uiPriority w:val="0"/>
    <w:pPr>
      <w:widowControl/>
    </w:pPr>
    <w:rPr>
      <w:kern w:val="0"/>
      <w:szCs w:val="21"/>
    </w:rPr>
  </w:style>
  <w:style w:type="character" w:customStyle="1" w:styleId="17">
    <w:name w:val="font21"/>
    <w:basedOn w:val="12"/>
    <w:qFormat/>
    <w:uiPriority w:val="0"/>
    <w:rPr>
      <w:rFonts w:hint="eastAsia" w:ascii="宋体" w:hAnsi="宋体" w:eastAsia="宋体" w:cs="宋体"/>
      <w:color w:val="000000"/>
      <w:sz w:val="22"/>
      <w:szCs w:val="22"/>
      <w:u w:val="none"/>
    </w:rPr>
  </w:style>
  <w:style w:type="character" w:customStyle="1" w:styleId="18">
    <w:name w:val="font1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hint="eastAsia" w:ascii="宋体" w:hAnsi="宋体" w:eastAsia="宋体" w:cs="宋体"/>
      <w:color w:val="000000"/>
      <w:sz w:val="22"/>
      <w:szCs w:val="22"/>
      <w:u w:val="none"/>
    </w:rPr>
  </w:style>
  <w:style w:type="character" w:customStyle="1" w:styleId="20">
    <w:name w:val="font41"/>
    <w:basedOn w:val="12"/>
    <w:qFormat/>
    <w:uiPriority w:val="0"/>
    <w:rPr>
      <w:rFonts w:hint="default" w:ascii="Times New Roman" w:hAnsi="Times New Roman" w:cs="Times New Roman"/>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61"/>
    <w:basedOn w:val="12"/>
    <w:qFormat/>
    <w:uiPriority w:val="0"/>
    <w:rPr>
      <w:rFonts w:hint="default" w:ascii="Times New Roman" w:hAnsi="Times New Roman" w:cs="Times New Roman"/>
      <w:color w:val="000000"/>
      <w:sz w:val="22"/>
      <w:szCs w:val="22"/>
      <w:u w:val="none"/>
    </w:rPr>
  </w:style>
  <w:style w:type="character" w:customStyle="1" w:styleId="23">
    <w:name w:val="font71"/>
    <w:basedOn w:val="12"/>
    <w:qFormat/>
    <w:uiPriority w:val="0"/>
    <w:rPr>
      <w:rFonts w:hint="default" w:ascii="Times New Roman" w:hAnsi="Times New Roman" w:cs="Times New Roman"/>
      <w:color w:val="000000"/>
      <w:sz w:val="24"/>
      <w:szCs w:val="24"/>
      <w:u w:val="none"/>
    </w:rPr>
  </w:style>
  <w:style w:type="character" w:customStyle="1" w:styleId="24">
    <w:name w:val="font91"/>
    <w:basedOn w:val="12"/>
    <w:qFormat/>
    <w:uiPriority w:val="0"/>
    <w:rPr>
      <w:rFonts w:hint="eastAsia" w:ascii="宋体" w:hAnsi="宋体" w:eastAsia="宋体" w:cs="宋体"/>
      <w:color w:val="000000"/>
      <w:sz w:val="24"/>
      <w:szCs w:val="24"/>
      <w:u w:val="none"/>
    </w:rPr>
  </w:style>
  <w:style w:type="character" w:customStyle="1" w:styleId="25">
    <w:name w:val="font81"/>
    <w:basedOn w:val="12"/>
    <w:qFormat/>
    <w:uiPriority w:val="0"/>
    <w:rPr>
      <w:rFonts w:hint="eastAsia" w:ascii="宋体" w:hAnsi="宋体" w:eastAsia="宋体" w:cs="宋体"/>
      <w:color w:val="000000"/>
      <w:sz w:val="24"/>
      <w:szCs w:val="24"/>
      <w:u w:val="none"/>
    </w:rPr>
  </w:style>
  <w:style w:type="character" w:customStyle="1" w:styleId="26">
    <w:name w:val="font101"/>
    <w:basedOn w:val="12"/>
    <w:qFormat/>
    <w:uiPriority w:val="0"/>
    <w:rPr>
      <w:rFonts w:hint="default" w:ascii="Times New Roman" w:hAnsi="Times New Roman" w:cs="Times New Roman"/>
      <w:color w:val="000000"/>
      <w:sz w:val="24"/>
      <w:szCs w:val="24"/>
      <w:u w:val="none"/>
    </w:rPr>
  </w:style>
  <w:style w:type="character" w:customStyle="1" w:styleId="27">
    <w:name w:val="正文文本缩进 Char"/>
    <w:basedOn w:val="12"/>
    <w:link w:val="5"/>
    <w:qFormat/>
    <w:uiPriority w:val="0"/>
    <w:rPr>
      <w:kern w:val="2"/>
      <w:sz w:val="21"/>
      <w:szCs w:val="24"/>
    </w:rPr>
  </w:style>
  <w:style w:type="character" w:customStyle="1" w:styleId="28">
    <w:name w:val="正文首行缩进 2 Char"/>
    <w:basedOn w:val="27"/>
    <w:link w:val="10"/>
    <w:qFormat/>
    <w:uiPriority w:val="99"/>
    <w:rPr>
      <w:rFonts w:ascii="Calibri" w:hAnsi="Calibri"/>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5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3785</Words>
  <Characters>4239</Characters>
  <Lines>5</Lines>
  <Paragraphs>8</Paragraphs>
  <TotalTime>95</TotalTime>
  <ScaleCrop>false</ScaleCrop>
  <LinksUpToDate>false</LinksUpToDate>
  <CharactersWithSpaces>4292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2024-05-22T07:08:00Z</dcterms:created>
  <dc:creator>雨林木风</dc:creator>
  <cp:lastModifiedBy>嫦娥</cp:lastModifiedBy>
  <cp:lastPrinted>2025-04-25T02:41:41Z</cp:lastPrinted>
  <dcterms:modified xsi:type="dcterms:W3CDTF">2025-04-25T02:41:44Z</dcterms:modified>
  <dc:title>益阳市残联部门整体支出绩效评价报告</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654112201_btnclosed</vt:lpwstr>
  </property>
  <property fmtid="{D5CDD505-2E9C-101B-9397-08002B2CF9AE}" pid="4" name="ICV">
    <vt:lpwstr>A0698C7623A44E9CB2D617665F141706</vt:lpwstr>
  </property>
  <property fmtid="{D5CDD505-2E9C-101B-9397-08002B2CF9AE}" pid="5" name="commondata">
    <vt:lpwstr>eyJoZGlkIjoiNjA3ZTk5ZDM3OTk5ZWVlMTk3MmZhN2E1ZjdkZGZlNmMifQ==</vt:lpwstr>
  </property>
  <property fmtid="{D5CDD505-2E9C-101B-9397-08002B2CF9AE}" pid="6" name="KSOTemplateDocerSaveRecord">
    <vt:lpwstr>eyJoZGlkIjoiNTI4NjM0NjllN2EyNGVjZWY1NTE0MDY4OWY0ZWYxYTIiLCJ1c2VySWQiOiI2OTMwMDU0OTMifQ==</vt:lpwstr>
  </property>
</Properties>
</file>