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lang w:eastAsia="zh-CN"/>
        </w:rPr>
      </w:pPr>
      <w:bookmarkStart w:id="0" w:name="_GoBack"/>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lang w:eastAsia="zh-CN"/>
        </w:rPr>
        <w:t>中华人民共和国船员条例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为了加强船员管理，提高船员素质，维护船员的合法权益，保障水上交通安全，保护水域环境，制定本条例。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中华人民共和国境内的船员注册、任职、培训、职业保障以及提供船员服务等活动，适用本条例。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国务院交通主管部门主管全国船员管理工作。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国家海事管理机构依照本条例负责统一实施船员管理工作。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负责管理中央管辖水域的海事管理机构和负责管理其他水域的地方海事管理机构(以下统称海事管理机构)，依照各自职责具体负责船员管理工作。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第二章　船员注册和任职资格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本条例所称船员，是指依照本条例的规定取得船员适任证书的人员，包括船长、高级船员、普通船员。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本条例所称船长，是指依照本条例的规定取得船长任职资格，负责管理和指挥船舶的人员。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本条例所称高级船员，是指依照本条例的规定取得相应任职资格的大副、二副、三副、轮机长、大管轮、二管轮、三管轮、通信人员以及其他在船舶上任职的高级技术或者管理人员。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本条例所称普通船员，是指除船长、高级船员外的其他船员。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船员应当依照本条例的规定取得相应的船员适任证书。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申请船员适任证书，应当具备下列条件：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(一)年满18周岁(在船实习、见习人员年满16周岁)且初次申请不超过60周岁；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(二)符合船员任职岗位健康要求；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(三)经过船员基本安全培训。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参加航行和轮机值班的船员还应当经过相应的船员适任培训、特殊培训，具备相应的船员任职资历，并且任职表现和安全记录良好。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国际航行船舶的船员申请适任证书的，还应当通过船员专业外语考试。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船员适任证书应当注明船员适任的航区(线)、船舶类别和等级、职务以及有效期限等事项。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参加航行和轮机值班的船员适任证书的有效期不超过5年。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船员服务簿应当载明船员的姓名、住所、联系人、联系方式、履职情况以及其他有关事项。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船员服务簿记载的事项发生变更的，船员应当向海事管理机构办理变更手续。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中国籍船舶的船长应当由中国籍船员担任。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第九条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中国籍船舶在境外遇有不可抗力或者其他特殊情况，无法满足船舶最低安全配员要求，需要由本船下一级船员临时担任上一级职务时，应当向海事管理机构提出申请。海事管理机构根据拟担任上一级船员职务船员的任职资历、任职表现和安全记录，出具相应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以海员身份出入国境和在国外船舶上从事工作的中国籍船员，应当向国家海事管理机构指定的海事管理机构申请中华人民共和国海员证。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申请中华人民共和国海员证，应当符合下列条件：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(一)是中华人民共和国公民；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(二)持有国际航行船舶船员适任证书或者有确定的船员出境任务；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(三)无法律、行政法规规定禁止出境的情形。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第十二条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海事管理机构应当自受理申请之日起7日内做出批准或者不予批准的决定。予以批准的，发给中华人民共和国海员证；不予批准的，应当书面通知申请人并说明理由。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第十三条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中华人民共和国海员证是中国籍船员在境外执行任务时表明其中华人民共和国公民身份的证件。中华人民共和国海员证遗失、被盗或者损毁的，应当向海事管理机构申请补发。船员在境外的，应当向中华人民共和国驻外使馆、领馆申请补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中华人民共和国海员证的有效期不超过5年。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持有中华人民共和国海员证的船员，在其他国家、地区享有按照当地法律、有关国际条约以及中华人民共和国与有关国家签订的海运或者航运协定规定的权利和通行便利。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在中国籍船舶上工作的外国籍船员，应当依照法律、行政法规和国家其他有关规定取得就业许可，并持有国务院交通主管部门规定的相应证书和其所属国政府签发的相关身份证件。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在中华人民共和国管辖水域航行、停泊、作业的外国籍船舶上任职的外国籍船员，应当持有中华人民共和国缔结或者加入的国际条约规定的相应证书和其所属国政府签发的相关身份证件。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第三章　船员职责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船员在船工作期间，应当符合下列要求：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(一)携带本条例规定的有效证件；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(二)掌握船舶的适航状况和航线的通航保障情况，以及有关航区气象、海况等必要的信息；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(三)遵守船舶的管理制度和值班规定，按照水上交通安全和防治船舶污染的操作规则操纵、控制和管理船舶，如实填写有关船舶法定文书，不得隐匿、篡改或者销毁有关船舶法定证书、文书；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(四)参加船舶应急训练、演习，按照船舶应急部署的要求，落实各项应急预防措施；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(五)遵守船舶报告制度，发现或者发生险情、事故、保安事件或者影响航行安全的情况，应当及时报告；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(六)在不严重危及自身安全的情况下，尽力救助遇险人员；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(七)不得利用船舶私载旅客、货物，不得携带违禁物品。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船长在其职权范围内发布的命令，船舶上所有人员必须执行。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高级船员应当组织下属船员执行船长命令，督促下属船员履行职责。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船长管理和指挥船舶时，应当符合下列要求：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(一)保证船舶和船员携带符合法定要求的证书、文书以及有关航行资料；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(二)制订船舶应急计划并保证其有效实施；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(三)保证船舶和船员在开航时处于适航、适任状态，按照规定保障船舶的最低安全配员，保证船舶的正常值班；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(四)执行海事管理机构有关水上交通安全和防治船舶污染的指令，船舶发生水上交通事故或者污染事故的，向海事管理机构提交事故报告；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(五)对本船船员进行日常训练和考核，在本船船员的船员服务簿内如实记载船员的履职情况；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船舶进港、出港、靠泊、离泊，通过交通密集区、危险航区等区域，或者遇有恶劣天气和海况，或者发生水上交通事故、船舶污染事故、船舶保安事件以及其他紧急情况时，应当在驾驶台值班，必要时应当直接指挥船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(七)保障船舶上人员和临时上船人员的安全；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(八)船舶发生事故，危及船舶上人员和财产安全时，应当组织船员和船舶上其他人员尽力施救；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第十九条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船长、高级船员在航次中，不得擅自辞职、离职或者中止职务。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船长在保障水上人身与财产安全、船舶保安、防治船舶污染水域方面，具有独立决定权，并负有最终责任。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船长为履行职责，可以行使下列权力：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(一)决定船舶的航次计划，对不具备船舶安全航行条件的，可以拒绝开航或者续航；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(二)对船员用人单位或者船舶所有人下达的违法指令，或者可能危及有关人员、财产和船舶安全或者可能造成水域环境污染的指令，可以拒绝执行；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(三)发现引航员的操纵指令可能对船舶航行安全构成威胁或者可能造成水域环境污染时，应当及时纠正、制止，必要时可以要求更换引航员；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(四)当船舶遇险并严重危及船舶上人员的生命安全时，船长可以决定撤离船舶；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(五)在船舶的沉没、毁灭不可避免的情况下，船长可以决定弃船，但是，除紧急情况外，应当报经船舶所有人同意；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(六)对不称职的船员，可以责令其离岗。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船舶在海上航行时，船长为保障船舶上人员和船舶的安全，可以依照法律的规定对在船舶上进行违法、犯罪活动的人采取禁闭或者其他必要措施。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第四章　船员职业保障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船员用人单位和船员应当按照国家有关规定参加工伤保险、医疗保险、养老保险、失业保险以及其他社会保险，并依法按时足额缴纳各项保险费用。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船员用人单位应当为在驶往或者驶经战区、疫区或者运输有毒、有害物质的船舶上工作的船员，办理专门的人身、健康保险，并提供相应的防护措施。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第二十二条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船舶上船员生活和工作的场所，应当符合国家船舶检验规范中有关船员生活环境、作业安全和防护的要求。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船员用人单位应当为船员提供必要的生活用品、防护用品、医疗用品，建立船员健康档案，并为船员定期进行健康检查，防治职业疾病。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船员在船工作期间患病或者受伤的，船员用人单位应当及时给予救治；船员失踪或者死亡的，船员用人单位应当及时做好相应的善后工作。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第二十三条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船员用人单位应当依照有关劳动合同的法律、法规和中华人民共和国缔结或者加入的有关船员劳动与社会保障国际条约的规定，与船员订立劳动合同。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船员用人单位不得招用未取得本条例规定证件的人员上船工作。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船员工会组织应当加强对船员合法权益的保护，指导、帮助船员与船员用人单位订立劳动合同。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船员用人单位应当根据船员职业的风险性、艰苦性、流动性等因素，向船员支付合理的工资，并按时足额发放给船员。任何单位和个人不得克扣船员的工资。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船员用人单位应当向在劳动合同有效期内的待派船员，支付不低于船员用人单位所在地人民政府公布的最低工资。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船员在船工作时间应当符合国务院交通主管部门规定的标准，不得疲劳值班。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船员除享有国家法定节假日的假期外，还享有在船舶上每工作2个月不少于5日的年休假。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船员用人单位应当在船员年休假期间，向其支付不低于该船员在船工作期间平均工资的报酬。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船员在船工作期间，有下列情形之一的，可以要求遣返：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(一)船员的劳动合同终止或者依法解除的；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(二)船员不具备履行船上岗位职责能力的；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(三)船舶灭失的；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(四)未经船员同意，船舶驶往战区、疫区的；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(五)由于破产、变卖船舶、改变船舶登记或者其他原因，船员用人单位、船舶所有人不能继续履行对船员的法定或者约定义务的。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船员可以从下列地点中选择遣返地点：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(一)船员接受招用的地点或者上船任职的地点；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(二)船员的居住地、户籍所在地或者船籍登记国；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(三)船员与船员用人单位或者船舶所有人约定的地点。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第二十九条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船员的遣返费用由船员用人单位支付。遣返费用包括船员乘坐交通工具的费用、旅途中合理的食宿及医疗费用和30公斤行李的运输费用。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第五章　船员培训和船员服务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申请在船舶上工作的船员，应当按照国务院交通主管部门的规定，完成相应的船员基本安全培训、船员适任培训。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在危险品船、客船等特殊船舶上工作的船员，还应当完成相应的特殊培训。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第三十二条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依法设立的培训机构从事船员培训，应当符合下列条件：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(一)有符合船员培训要求的场地、设施和设备；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(二)有与船员培训相适应的教学人员、管理人员；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(三)有健全的船员培训管理制度、安全防护制度；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(四)有符合国务院交通主管部门规定的船员培训质量控制体系。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第三十三条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依法设立的培训机构从事船员培训业务，应当向国家海事管理机构提出申请，并附送符合本条例第三十二条规定条件的证明材料。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国家海事管理机构应当自受理申请之日起30日内，做出批准或者不予批准的决定。予以批准的，发给船员培训许可证；不予批准的，书面通知申请人并说明理由。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从事船员培训业务的机构，应当按照国务院交通主管部门规定的船员培训大纲和水上交通安全、防治船舶污染、船舶保安等要求，在核定的范围内开展船员培训，确保船员培训质量。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从事向中国籍船舶派遣船员业务的机构，应当按照《中华人民共和国劳动合同法》的规定取得劳务派遣许可。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船员用人单位直接招用船员的，应当遵守前款的规定。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船员服务机构应当向社会公布服务项目和收费标准。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船员服务机构为船员提供服务，应当诚实守信，不得提供虚假信息，不得损害船员的合法权益。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第三十九条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船员服务机构为船员用人单位提供船舶配员服务，应当按照相关法律、行政法规的规定订立合同。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船员服务机构为船员用人单位提供的船员受伤、失踪或者死亡的，船员服务机构应当配合船员用人单位做好善后工作。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海事管理机构对船员实施监督检查时，应当查验船员必须携带的证件的有效性，检查船员履行职责的情况，必要时可以进行现场考核。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第四十二条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依照本条例的规定，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第四十三条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船舶违反本条例和有关法律、行政法规规定的，海事管理机构应当责令限期改正；在规定期限内未能改正的，海事管理机构可以禁止船舶离港或者限制船舶航行、停泊、作业。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海事管理机构实施监督检查时，应当有2名以上执法人员参加，并出示有效的执法证件。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海事管理机构实施监督检查，可以询问当事人，向有关单位或者个人了解情况，查阅、复制有关资料，并保守被调查单位或者个人的商业秘密。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接受海事管理机构监督检查的有关单位或者个人，应当如实提供有关资料或者情况。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海事管理机构应当公开管理事项、办事程序、举报电话号码、通信地址、电子邮件信箱等信息，自觉接受社会的监督。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劳动保障行政部门应当加强对船员用人单位遵守劳动和社会保障的法律、法规和国家其他有关规定情况的监督检查。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海事管理机构在日常监管中发现船员用人单位或者船员服务机构存在违反劳动和社会保障法律、行政法规规定的行为的，应当及时通报劳动保障行政部门。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违反本条例的规定，以欺骗、贿赂等不正当手段取得船员适任证书、船员培训合格证书、中华人民共和国海员证的，由海事管理机构吊销有关证件，并处2000元以上2万元以下罚款。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第四十九条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伪造、变造或者买卖船员服务簿、船员适任证书、船员培训合格证书、中华人民共和国海员证的，由海事管理机构收缴有关证件，处2万元以上10万元以下罚款，有违法所得的，还应当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违反本条例的规定，船员服务簿记载的事项发生变更，船员未办理变更手续的，由海事管理机构责令改正，可以处1000元以下罚款。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违反本条例的规定，船员在船工作期间未携带本条例规定的有效证件的，由海事管理机构责令改正，可以处2000元以下罚款。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第五十二条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违反本条例的规定，船员有下列情形之一的，由海事管理机构处1000元以上1万元以下罚款；情节严重的，并给予暂扣船员适任证书6个月以上2年以下直至吊销船员适任证书的处罚：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(一)未遵守值班规定擅自离开工作岗位的；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(二)未按照水上交通安全和防治船舶污染操作规则操纵、控制和管理船舶的；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(三)发现或者发生险情、事故、保安事件或者影响航行安全的情况未及时报告的；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(四)未如实填写或者记载有关船舶、船员法定文书的；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(五)隐匿、篡改或者销毁有关船舶、船员法定证书、文书的；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(六)不依法履行救助义务或者肇事逃逸的；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(七)利用船舶私载旅客、货物或者携带违禁物品的。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第五十三条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违反本条例的规定，船长有下列情形之一的，由海事管理机构处2000元以上2万元以下罚款；情节严重的，并给予暂扣船员适任证书6个月以上2年以下直至吊销船员适任证书的处罚：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(一)未保证船舶和船员携带符合法定要求的证书、文书以及有关航行资料的；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(二)未保证船舶和船员在开航时处于适航、适任状态，或者未按照规定保障船舶的最低安全配员，或者未保证船舶的正常值班的；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(三)未在船员服务簿内如实记载船员的履职情况的；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(四)船舶进港、出港、靠泊、离泊，通过交通密集区、危险航区等区域，或者遇有恶劣天气和海况，或者发生水上交通事故、船舶污染事故、船舶保安事件以及其他紧急情况时，未在驾驶台值班的；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(五)在弃船或者撤离船舶时未最后离船的。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船员适任证书被吊销的，自被吊销之日起2年内，不得申请船员适任证书。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违反本条例的规定，船员用人单位、船舶所有人有下列行为之一的，由海事管理机构责令改正，处3万元以上15万元以下罚款：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(一)招用未依照本条例规定取得相应有效证件的人员上船工作的；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(二)中国籍船舶擅自招用外国籍船员担任船长的；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(三)船员在船舶上生活和工作的场所不符合国家船舶检验规范中有关船员生活环境、作业安全和防护要求的；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(四)不履行遣返义务的；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(五)船员在船工作期间患病或者受伤，未及时给予救治的。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违反本条例的规定，未取得船员培训许可证擅自从事船员培训的，由海事管理机构责令改正，处5万元以上25万元以下罚款，有违法所得的，还应当没收违法所得。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第五十八条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第五十九条　</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违反本条例规定，船员服务机构从事船员劳务派遣业务时未依法与相关劳动者或者船员用人单位订立合同的，由劳动保障行政部门按照相关劳动法律、行政法规的规定处罚。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第六十一条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海事管理机构工作人员有下列情形之一的，依法给予处分：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(一)违反规定签发船员适任证书、中华人民共和国海员证，或者违反规定批准船员培训机构从事相关活动的；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(二)不依法履行监督检查职责的；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(三)不依法实施行政强制或者行政处罚的；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(四)滥用职权、玩忽职守的其他行为。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第六十二条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违反本条例的规定，情节严重，构成犯罪的，依法追究刑事责任。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第六十三条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申请参加取得船员适任证书考试，应当按照国家有关规定交纳考试费用。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第六十四条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引航员的培训依照本条例有关船员培训的规定执行。引航员管理的具体办法由国务院交通主管部门制订。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第六十五条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军用船舶船员的管理，按照国家和军队有关规定执行。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渔业船员的管理由国务院渔业行政主管部门负责，具体管理办法由国务院渔业行政主管部门参照本条例另行规定。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第六十六条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除本条例对船员用人单位及船员的劳动和社会保障有特别规定外，船员用人单位及船员应当执行有关劳动和社会保障的法律、行政法规以及国家有关规定。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船员专业技术职称的取得和专业技术职务的聘任工作，按照国家有关规定实施。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bdr w:val="none" w:color="auto" w:sz="0" w:space="0"/>
          <w:shd w:val="clear" w:fill="FFFFFF"/>
        </w:rPr>
        <w:t>第六十七条</w:t>
      </w:r>
      <w:r>
        <w:rPr>
          <w:rFonts w:hint="default" w:ascii="Times New Roman" w:hAnsi="Times New Roman" w:eastAsia="方正仿宋简体" w:cs="Times New Roman"/>
          <w:i w:val="0"/>
          <w:iCs w:val="0"/>
          <w:caps w:val="0"/>
          <w:color w:val="333333"/>
          <w:spacing w:val="0"/>
          <w:sz w:val="32"/>
          <w:szCs w:val="32"/>
          <w:bdr w:val="none" w:color="auto" w:sz="0" w:space="0"/>
          <w:shd w:val="clear" w:fill="FFFFFF"/>
        </w:rPr>
        <w:t>　本条例自2007年9月1日起施行。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F4347"/>
    <w:rsid w:val="06FF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2021-12-07T02:40:00Z</dcterms:created>
  <dc:creator>Sophie</dc:creator>
  <cp:lastModifiedBy>Sophie</cp:lastModifiedBy>
  <dcterms:modified xsi:type="dcterms:W3CDTF">2021-12-07T02:41:56Z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A2E495477DFC4977B2F4EFDC5875FEC9</vt:lpwstr>
  </property>
</Properties>
</file>