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591" w:rsidRPr="003052D7" w:rsidRDefault="00690591" w:rsidP="00690591">
      <w:pPr>
        <w:spacing w:line="60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YYCR</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83001</w:t>
      </w:r>
    </w:p>
    <w:p w:rsidR="003052D7" w:rsidRPr="003052D7" w:rsidRDefault="003052D7" w:rsidP="003052D7">
      <w:pPr>
        <w:spacing w:line="600" w:lineRule="exact"/>
        <w:jc w:val="center"/>
        <w:rPr>
          <w:rFonts w:ascii="Times New Roman" w:eastAsia="方正小标宋简体" w:hAnsi="Times New Roman" w:cs="Times New Roman"/>
          <w:bCs/>
          <w:color w:val="000000" w:themeColor="text1"/>
          <w:sz w:val="44"/>
          <w:szCs w:val="44"/>
        </w:rPr>
      </w:pPr>
    </w:p>
    <w:p w:rsidR="003052D7" w:rsidRPr="003052D7" w:rsidRDefault="003052D7" w:rsidP="003052D7">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益阳市住房公积金管理中心</w:t>
      </w:r>
    </w:p>
    <w:p w:rsidR="003052D7" w:rsidRPr="003052D7" w:rsidRDefault="003052D7" w:rsidP="003052D7">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关于公布规范性文件清理结果的通知</w:t>
      </w:r>
    </w:p>
    <w:p w:rsidR="003052D7" w:rsidRPr="003052D7" w:rsidRDefault="003052D7" w:rsidP="00690591">
      <w:pPr>
        <w:spacing w:line="60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益公积金发〔</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9</w:t>
      </w:r>
      <w:r w:rsidRPr="003052D7">
        <w:rPr>
          <w:rFonts w:ascii="Times New Roman" w:eastAsia="方正仿宋简体" w:hAnsi="Times New Roman" w:cs="Times New Roman"/>
          <w:color w:val="000000" w:themeColor="text1"/>
          <w:sz w:val="32"/>
          <w:szCs w:val="32"/>
        </w:rPr>
        <w:t>号</w:t>
      </w:r>
    </w:p>
    <w:p w:rsidR="003052D7" w:rsidRPr="003052D7" w:rsidRDefault="003052D7" w:rsidP="003052D7">
      <w:pPr>
        <w:spacing w:line="600" w:lineRule="exact"/>
        <w:jc w:val="center"/>
        <w:rPr>
          <w:rFonts w:ascii="Times New Roman" w:eastAsia="黑体" w:hAnsi="Times New Roman" w:cs="Times New Roman"/>
          <w:sz w:val="36"/>
          <w:szCs w:val="36"/>
        </w:rPr>
      </w:pPr>
    </w:p>
    <w:p w:rsidR="003052D7" w:rsidRPr="003052D7" w:rsidRDefault="003052D7" w:rsidP="003052D7">
      <w:pPr>
        <w:spacing w:line="520" w:lineRule="exact"/>
        <w:jc w:val="center"/>
        <w:rPr>
          <w:rFonts w:ascii="Times New Roman" w:eastAsia="黑体" w:hAnsi="Times New Roman" w:cs="Times New Roman"/>
          <w:sz w:val="36"/>
          <w:szCs w:val="36"/>
        </w:rPr>
        <w:sectPr w:rsidR="003052D7" w:rsidRPr="003052D7" w:rsidSect="00F95351">
          <w:footerReference w:type="even" r:id="rId8"/>
          <w:footerReference w:type="default" r:id="rId9"/>
          <w:type w:val="continuous"/>
          <w:pgSz w:w="11906" w:h="16838" w:code="9"/>
          <w:pgMar w:top="1814" w:right="1247" w:bottom="1701" w:left="1304" w:header="1304" w:footer="1134" w:gutter="0"/>
          <w:cols w:space="720"/>
          <w:docGrid w:type="lines" w:linePitch="435"/>
        </w:sectPr>
      </w:pPr>
    </w:p>
    <w:p w:rsidR="003052D7" w:rsidRPr="003052D7" w:rsidRDefault="003052D7" w:rsidP="003052D7">
      <w:pPr>
        <w:spacing w:line="390" w:lineRule="exact"/>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各部门：</w:t>
      </w:r>
    </w:p>
    <w:p w:rsidR="003052D7" w:rsidRPr="003052D7" w:rsidRDefault="003052D7" w:rsidP="003052D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为切实加强规范性文件管理，扎实推进依法行政，根据《湖南省规范性文件管理办法》关于规范性文件管理工作的规定，益阳市住房公积金管理中心对此前发布的部门规范性文件进行了全面清理。现将清理结果公布如下：</w:t>
      </w:r>
    </w:p>
    <w:p w:rsidR="003052D7" w:rsidRPr="003052D7" w:rsidRDefault="003052D7" w:rsidP="003052D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一、继续有效文件</w:t>
      </w:r>
    </w:p>
    <w:p w:rsidR="003052D7" w:rsidRPr="003052D7" w:rsidRDefault="003052D7" w:rsidP="003052D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《益阳市住房公积金资金流动性风险预警管理暂行办法》（益公积金管委会〔</w:t>
      </w:r>
      <w:r w:rsidRPr="003052D7">
        <w:rPr>
          <w:rFonts w:ascii="Times New Roman" w:eastAsia="宋体" w:hAnsi="Times New Roman" w:cs="Times New Roman"/>
          <w:bCs/>
          <w:color w:val="000000" w:themeColor="text1"/>
          <w:szCs w:val="21"/>
          <w:lang w:bidi="zh-TW"/>
        </w:rPr>
        <w:t>2021</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4</w:t>
      </w:r>
      <w:r w:rsidRPr="003052D7">
        <w:rPr>
          <w:rFonts w:ascii="Times New Roman" w:eastAsia="宋体" w:hAnsi="Times New Roman" w:cs="Times New Roman"/>
          <w:bCs/>
          <w:color w:val="000000" w:themeColor="text1"/>
          <w:szCs w:val="21"/>
          <w:lang w:bidi="zh-TW"/>
        </w:rPr>
        <w:t>号）等</w:t>
      </w: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件规范性文件。因文件尚在有效期之内，并且其制定主体、权限、程序、内容、形式均合法，现予以确认继续有效（附件</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w:t>
      </w:r>
    </w:p>
    <w:p w:rsidR="003052D7" w:rsidRPr="003052D7" w:rsidRDefault="003052D7" w:rsidP="003052D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二、重新公布文件</w:t>
      </w:r>
    </w:p>
    <w:p w:rsidR="003052D7" w:rsidRPr="003052D7" w:rsidRDefault="003052D7" w:rsidP="003052D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《行政执法规范》（益公积金办发〔</w:t>
      </w:r>
      <w:r w:rsidRPr="003052D7">
        <w:rPr>
          <w:rFonts w:ascii="Times New Roman" w:eastAsia="宋体" w:hAnsi="Times New Roman" w:cs="Times New Roman"/>
          <w:bCs/>
          <w:color w:val="000000" w:themeColor="text1"/>
          <w:szCs w:val="21"/>
          <w:lang w:bidi="zh-TW"/>
        </w:rPr>
        <w:t>2017</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10</w:t>
      </w:r>
      <w:r w:rsidRPr="003052D7">
        <w:rPr>
          <w:rFonts w:ascii="Times New Roman" w:eastAsia="宋体" w:hAnsi="Times New Roman" w:cs="Times New Roman"/>
          <w:bCs/>
          <w:color w:val="000000" w:themeColor="text1"/>
          <w:szCs w:val="21"/>
          <w:lang w:bidi="zh-TW"/>
        </w:rPr>
        <w:t>号）等</w:t>
      </w:r>
      <w:r w:rsidRPr="003052D7">
        <w:rPr>
          <w:rFonts w:ascii="Times New Roman" w:eastAsia="宋体" w:hAnsi="Times New Roman" w:cs="Times New Roman"/>
          <w:bCs/>
          <w:color w:val="000000" w:themeColor="text1"/>
          <w:szCs w:val="21"/>
          <w:lang w:bidi="zh-TW"/>
        </w:rPr>
        <w:t>3</w:t>
      </w:r>
      <w:r w:rsidRPr="003052D7">
        <w:rPr>
          <w:rFonts w:ascii="Times New Roman" w:eastAsia="宋体" w:hAnsi="Times New Roman" w:cs="Times New Roman"/>
          <w:bCs/>
          <w:color w:val="000000" w:themeColor="text1"/>
          <w:szCs w:val="21"/>
          <w:lang w:bidi="zh-TW"/>
        </w:rPr>
        <w:t>件规范性文件。文件有效期已经届满或即将届满，但经评估确认文件有继续保留的必要，并且文件内容合法。经研究确认予以重新公布（附件</w:t>
      </w: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w:t>
      </w:r>
    </w:p>
    <w:p w:rsidR="003052D7" w:rsidRPr="003052D7" w:rsidRDefault="003052D7" w:rsidP="003052D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三、失效文件</w:t>
      </w:r>
    </w:p>
    <w:p w:rsidR="003052D7" w:rsidRPr="003052D7" w:rsidRDefault="003052D7" w:rsidP="003052D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《关于调整住房公积金提取和贷款政策有关问题的通知》（益公积金管委会〔</w:t>
      </w:r>
      <w:r w:rsidRPr="003052D7">
        <w:rPr>
          <w:rFonts w:ascii="Times New Roman" w:eastAsia="宋体" w:hAnsi="Times New Roman" w:cs="Times New Roman"/>
          <w:bCs/>
          <w:color w:val="000000" w:themeColor="text1"/>
          <w:szCs w:val="21"/>
          <w:lang w:bidi="zh-TW"/>
        </w:rPr>
        <w:t>2018</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7</w:t>
      </w:r>
      <w:r w:rsidRPr="003052D7">
        <w:rPr>
          <w:rFonts w:ascii="Times New Roman" w:eastAsia="宋体" w:hAnsi="Times New Roman" w:cs="Times New Roman"/>
          <w:bCs/>
          <w:color w:val="000000" w:themeColor="text1"/>
          <w:szCs w:val="21"/>
          <w:lang w:bidi="zh-TW"/>
        </w:rPr>
        <w:t>号）等</w:t>
      </w:r>
      <w:r w:rsidRPr="003052D7">
        <w:rPr>
          <w:rFonts w:ascii="Times New Roman" w:eastAsia="宋体" w:hAnsi="Times New Roman" w:cs="Times New Roman"/>
          <w:bCs/>
          <w:color w:val="000000" w:themeColor="text1"/>
          <w:szCs w:val="21"/>
          <w:lang w:bidi="zh-TW"/>
        </w:rPr>
        <w:t>6</w:t>
      </w:r>
      <w:r w:rsidRPr="003052D7">
        <w:rPr>
          <w:rFonts w:ascii="Times New Roman" w:eastAsia="宋体" w:hAnsi="Times New Roman" w:cs="Times New Roman"/>
          <w:bCs/>
          <w:color w:val="000000" w:themeColor="text1"/>
          <w:szCs w:val="21"/>
          <w:lang w:bidi="zh-TW"/>
        </w:rPr>
        <w:t>件规范性文件。因文件有效期届满，且期限届满后工作任务完成，经评估不需继续执行。文件因期限届满自动失效（附件</w:t>
      </w:r>
      <w:r w:rsidRPr="003052D7">
        <w:rPr>
          <w:rFonts w:ascii="Times New Roman" w:eastAsia="宋体" w:hAnsi="Times New Roman" w:cs="Times New Roman"/>
          <w:bCs/>
          <w:color w:val="000000" w:themeColor="text1"/>
          <w:szCs w:val="21"/>
          <w:lang w:bidi="zh-TW"/>
        </w:rPr>
        <w:t>3</w:t>
      </w:r>
      <w:r w:rsidRPr="003052D7">
        <w:rPr>
          <w:rFonts w:ascii="Times New Roman" w:eastAsia="宋体" w:hAnsi="Times New Roman" w:cs="Times New Roman"/>
          <w:bCs/>
          <w:color w:val="000000" w:themeColor="text1"/>
          <w:szCs w:val="21"/>
          <w:lang w:bidi="zh-TW"/>
        </w:rPr>
        <w:t>）。</w:t>
      </w:r>
    </w:p>
    <w:p w:rsidR="003052D7" w:rsidRPr="003052D7" w:rsidRDefault="003052D7" w:rsidP="003052D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四、废止文件</w:t>
      </w:r>
    </w:p>
    <w:p w:rsidR="003052D7" w:rsidRPr="003052D7" w:rsidRDefault="003052D7" w:rsidP="003052D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《关于实施多子女家庭住房公积金支持政策的通知》（益公积金管委会〔</w:t>
      </w:r>
      <w:r w:rsidRPr="003052D7">
        <w:rPr>
          <w:rFonts w:ascii="Times New Roman" w:eastAsia="宋体" w:hAnsi="Times New Roman" w:cs="Times New Roman"/>
          <w:bCs/>
          <w:color w:val="000000" w:themeColor="text1"/>
          <w:szCs w:val="21"/>
          <w:lang w:bidi="zh-TW"/>
        </w:rPr>
        <w:t>2023</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3</w:t>
      </w:r>
      <w:r w:rsidRPr="003052D7">
        <w:rPr>
          <w:rFonts w:ascii="Times New Roman" w:eastAsia="宋体" w:hAnsi="Times New Roman" w:cs="Times New Roman"/>
          <w:bCs/>
          <w:color w:val="000000" w:themeColor="text1"/>
          <w:szCs w:val="21"/>
          <w:lang w:bidi="zh-TW"/>
        </w:rPr>
        <w:t>号）规范性文件。文件目前虽然在有效期内，但已不适应现实需要，无继续实施的必要，予以废止（附件</w:t>
      </w:r>
      <w:r w:rsidRPr="003052D7">
        <w:rPr>
          <w:rFonts w:ascii="Times New Roman" w:eastAsia="宋体" w:hAnsi="Times New Roman" w:cs="Times New Roman"/>
          <w:bCs/>
          <w:color w:val="000000" w:themeColor="text1"/>
          <w:szCs w:val="21"/>
          <w:lang w:bidi="zh-TW"/>
        </w:rPr>
        <w:t>4</w:t>
      </w:r>
      <w:r w:rsidRPr="003052D7">
        <w:rPr>
          <w:rFonts w:ascii="Times New Roman" w:eastAsia="宋体" w:hAnsi="Times New Roman" w:cs="Times New Roman"/>
          <w:bCs/>
          <w:color w:val="000000" w:themeColor="text1"/>
          <w:szCs w:val="21"/>
          <w:lang w:bidi="zh-TW"/>
        </w:rPr>
        <w:t>）。</w:t>
      </w:r>
    </w:p>
    <w:p w:rsidR="003052D7" w:rsidRPr="003052D7" w:rsidRDefault="003052D7" w:rsidP="003052D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上述废止、宣布失效的规范性文件，自本通知发布之日起不再执行。上述予以重新公布的规范性文件，有效期自本通知发布时起重新计算。各部门要做好有关规范性文件废止、宣布失效后的后续管理工作。</w:t>
      </w:r>
    </w:p>
    <w:p w:rsidR="003052D7" w:rsidRPr="003052D7" w:rsidRDefault="003052D7" w:rsidP="003052D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本通知自公布之日起实施，长期有效。</w:t>
      </w:r>
    </w:p>
    <w:p w:rsidR="003052D7" w:rsidRDefault="003052D7" w:rsidP="003052D7">
      <w:pPr>
        <w:spacing w:line="390" w:lineRule="exact"/>
        <w:ind w:firstLineChars="200" w:firstLine="420"/>
        <w:rPr>
          <w:rFonts w:ascii="Times New Roman" w:eastAsia="宋体" w:hAnsi="Times New Roman" w:cs="Times New Roman" w:hint="eastAsia"/>
          <w:bCs/>
          <w:color w:val="000000" w:themeColor="text1"/>
          <w:szCs w:val="21"/>
          <w:lang w:bidi="zh-TW"/>
        </w:rPr>
      </w:pPr>
    </w:p>
    <w:p w:rsidR="00690591" w:rsidRPr="003052D7" w:rsidRDefault="00690591" w:rsidP="003052D7">
      <w:pPr>
        <w:spacing w:line="390" w:lineRule="exact"/>
        <w:ind w:firstLineChars="200" w:firstLine="420"/>
        <w:rPr>
          <w:rFonts w:ascii="Times New Roman" w:eastAsia="宋体" w:hAnsi="Times New Roman" w:cs="Times New Roman"/>
          <w:bCs/>
          <w:color w:val="000000" w:themeColor="text1"/>
          <w:szCs w:val="21"/>
          <w:lang w:bidi="zh-TW"/>
        </w:rPr>
      </w:pPr>
    </w:p>
    <w:p w:rsidR="003052D7" w:rsidRPr="003052D7" w:rsidRDefault="003052D7" w:rsidP="003052D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附件：</w:t>
      </w:r>
    </w:p>
    <w:p w:rsidR="003052D7" w:rsidRPr="003052D7" w:rsidRDefault="003052D7" w:rsidP="003052D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w:t>
      </w:r>
      <w:r w:rsidR="003F6D92">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益阳市住房公积金管理中心决定继续有效的规范性文件目录（</w:t>
      </w: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件）</w:t>
      </w:r>
    </w:p>
    <w:p w:rsidR="003052D7" w:rsidRPr="003052D7" w:rsidRDefault="003052D7" w:rsidP="003052D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003F6D92">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益阳市住房公积金管理中心决定重新公布的规范性文件目录（</w:t>
      </w:r>
      <w:r w:rsidRPr="003052D7">
        <w:rPr>
          <w:rFonts w:ascii="Times New Roman" w:eastAsia="宋体" w:hAnsi="Times New Roman" w:cs="Times New Roman"/>
          <w:bCs/>
          <w:color w:val="000000" w:themeColor="text1"/>
          <w:szCs w:val="21"/>
          <w:lang w:bidi="zh-TW"/>
        </w:rPr>
        <w:t>3</w:t>
      </w:r>
      <w:r w:rsidRPr="003052D7">
        <w:rPr>
          <w:rFonts w:ascii="Times New Roman" w:eastAsia="宋体" w:hAnsi="Times New Roman" w:cs="Times New Roman"/>
          <w:bCs/>
          <w:color w:val="000000" w:themeColor="text1"/>
          <w:szCs w:val="21"/>
          <w:lang w:bidi="zh-TW"/>
        </w:rPr>
        <w:t>件）</w:t>
      </w:r>
    </w:p>
    <w:p w:rsidR="003052D7" w:rsidRPr="003052D7" w:rsidRDefault="003052D7" w:rsidP="003052D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3</w:t>
      </w:r>
      <w:r w:rsidR="003F6D92">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益阳市住房公积金管理中心决定失效的规范性文件目录（</w:t>
      </w:r>
      <w:r w:rsidRPr="003052D7">
        <w:rPr>
          <w:rFonts w:ascii="Times New Roman" w:eastAsia="宋体" w:hAnsi="Times New Roman" w:cs="Times New Roman"/>
          <w:bCs/>
          <w:color w:val="000000" w:themeColor="text1"/>
          <w:szCs w:val="21"/>
          <w:lang w:bidi="zh-TW"/>
        </w:rPr>
        <w:t>6</w:t>
      </w:r>
      <w:r w:rsidRPr="003052D7">
        <w:rPr>
          <w:rFonts w:ascii="Times New Roman" w:eastAsia="宋体" w:hAnsi="Times New Roman" w:cs="Times New Roman"/>
          <w:bCs/>
          <w:color w:val="000000" w:themeColor="text1"/>
          <w:szCs w:val="21"/>
          <w:lang w:bidi="zh-TW"/>
        </w:rPr>
        <w:t>件）</w:t>
      </w:r>
    </w:p>
    <w:p w:rsidR="003052D7" w:rsidRPr="003052D7" w:rsidRDefault="003052D7" w:rsidP="003052D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4</w:t>
      </w:r>
      <w:r w:rsidR="003F6D92">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益阳市住房公积金管理中心决定废止的规范性文件目录（</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件）</w:t>
      </w:r>
    </w:p>
    <w:p w:rsidR="003052D7" w:rsidRDefault="003052D7" w:rsidP="003052D7">
      <w:pPr>
        <w:spacing w:line="390" w:lineRule="exact"/>
        <w:ind w:firstLineChars="200" w:firstLine="420"/>
        <w:rPr>
          <w:rFonts w:ascii="Times New Roman" w:eastAsia="宋体" w:hAnsi="Times New Roman" w:cs="Times New Roman" w:hint="eastAsia"/>
          <w:bCs/>
          <w:color w:val="000000" w:themeColor="text1"/>
          <w:szCs w:val="21"/>
          <w:lang w:bidi="zh-TW"/>
        </w:rPr>
      </w:pPr>
    </w:p>
    <w:p w:rsidR="00690591" w:rsidRPr="003052D7" w:rsidRDefault="00690591" w:rsidP="003052D7">
      <w:pPr>
        <w:spacing w:line="390" w:lineRule="exact"/>
        <w:ind w:firstLineChars="200" w:firstLine="420"/>
        <w:rPr>
          <w:rFonts w:ascii="Times New Roman" w:eastAsia="宋体" w:hAnsi="Times New Roman" w:cs="Times New Roman"/>
          <w:bCs/>
          <w:color w:val="000000" w:themeColor="text1"/>
          <w:szCs w:val="21"/>
          <w:lang w:bidi="zh-TW"/>
        </w:rPr>
      </w:pPr>
    </w:p>
    <w:p w:rsidR="003052D7" w:rsidRPr="003052D7" w:rsidRDefault="003052D7" w:rsidP="00690591">
      <w:pPr>
        <w:spacing w:line="390" w:lineRule="exact"/>
        <w:ind w:leftChars="2000" w:left="420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益阳市住房公积金管理中心</w:t>
      </w:r>
    </w:p>
    <w:p w:rsidR="003052D7" w:rsidRPr="003052D7" w:rsidRDefault="003052D7" w:rsidP="00690591">
      <w:pPr>
        <w:spacing w:line="390" w:lineRule="exact"/>
        <w:ind w:leftChars="2000" w:left="420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9</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24</w:t>
      </w:r>
      <w:r w:rsidRPr="003052D7">
        <w:rPr>
          <w:rFonts w:ascii="Times New Roman" w:eastAsia="宋体" w:hAnsi="Times New Roman" w:cs="Times New Roman"/>
          <w:bCs/>
          <w:color w:val="000000" w:themeColor="text1"/>
          <w:szCs w:val="21"/>
          <w:lang w:bidi="zh-TW"/>
        </w:rPr>
        <w:t>日</w:t>
      </w:r>
    </w:p>
    <w:p w:rsidR="003052D7" w:rsidRPr="003052D7" w:rsidRDefault="003052D7">
      <w:pPr>
        <w:widowControl/>
        <w:jc w:val="left"/>
        <w:rPr>
          <w:rFonts w:ascii="Times New Roman" w:eastAsia="宋体" w:hAnsi="Times New Roman" w:cs="Times New Roman"/>
          <w:bCs/>
          <w:color w:val="000000" w:themeColor="text1"/>
          <w:szCs w:val="21"/>
          <w:lang w:bidi="zh-TW"/>
        </w:rPr>
        <w:sectPr w:rsidR="003052D7" w:rsidRPr="003052D7" w:rsidSect="00690591">
          <w:type w:val="continuous"/>
          <w:pgSz w:w="11906" w:h="16838" w:code="9"/>
          <w:pgMar w:top="1814" w:right="1247" w:bottom="1701" w:left="1304" w:header="1304" w:footer="1134" w:gutter="0"/>
          <w:cols w:space="481"/>
          <w:docGrid w:type="lines" w:linePitch="435"/>
        </w:sectPr>
      </w:pPr>
    </w:p>
    <w:p w:rsidR="003052D7" w:rsidRPr="003052D7" w:rsidRDefault="003052D7" w:rsidP="003052D7">
      <w:pPr>
        <w:spacing w:line="390" w:lineRule="exact"/>
        <w:rPr>
          <w:rFonts w:ascii="Times New Roman" w:eastAsia="黑体" w:hAnsi="Times New Roman" w:cs="Times New Roman"/>
          <w:szCs w:val="21"/>
        </w:rPr>
      </w:pPr>
      <w:r w:rsidRPr="003052D7">
        <w:rPr>
          <w:rFonts w:ascii="Times New Roman" w:eastAsia="黑体" w:hAnsi="Times New Roman" w:cs="Times New Roman"/>
          <w:szCs w:val="21"/>
        </w:rPr>
        <w:lastRenderedPageBreak/>
        <w:t>附件</w:t>
      </w:r>
      <w:r w:rsidRPr="003052D7">
        <w:rPr>
          <w:rFonts w:ascii="Times New Roman" w:eastAsia="黑体" w:hAnsi="Times New Roman" w:cs="Times New Roman"/>
          <w:szCs w:val="21"/>
        </w:rPr>
        <w:t>1</w:t>
      </w:r>
    </w:p>
    <w:p w:rsidR="003052D7" w:rsidRPr="003052D7" w:rsidRDefault="003052D7" w:rsidP="003052D7">
      <w:pPr>
        <w:spacing w:line="520" w:lineRule="exact"/>
        <w:jc w:val="center"/>
        <w:rPr>
          <w:rFonts w:ascii="Times New Roman" w:eastAsia="黑体" w:hAnsi="Times New Roman" w:cs="Times New Roman"/>
          <w:sz w:val="36"/>
          <w:szCs w:val="36"/>
        </w:rPr>
      </w:pPr>
    </w:p>
    <w:p w:rsidR="003052D7" w:rsidRPr="003052D7" w:rsidRDefault="003052D7" w:rsidP="003052D7">
      <w:pPr>
        <w:spacing w:line="520" w:lineRule="exact"/>
        <w:jc w:val="center"/>
        <w:rPr>
          <w:rFonts w:ascii="Times New Roman" w:eastAsia="黑体" w:hAnsi="Times New Roman" w:cs="Times New Roman"/>
          <w:sz w:val="36"/>
          <w:szCs w:val="36"/>
        </w:rPr>
      </w:pPr>
      <w:r w:rsidRPr="003052D7">
        <w:rPr>
          <w:rFonts w:ascii="Times New Roman" w:eastAsia="黑体" w:hAnsi="Times New Roman" w:cs="Times New Roman"/>
          <w:sz w:val="36"/>
          <w:szCs w:val="36"/>
        </w:rPr>
        <w:t>益阳市住房公积金管理中心决定继续有效的</w:t>
      </w:r>
    </w:p>
    <w:p w:rsidR="003052D7" w:rsidRPr="003052D7" w:rsidRDefault="003052D7" w:rsidP="003052D7">
      <w:pPr>
        <w:spacing w:line="520" w:lineRule="exact"/>
        <w:jc w:val="center"/>
        <w:rPr>
          <w:rFonts w:ascii="Times New Roman" w:eastAsia="黑体" w:hAnsi="Times New Roman" w:cs="Times New Roman"/>
          <w:sz w:val="36"/>
          <w:szCs w:val="36"/>
        </w:rPr>
      </w:pPr>
      <w:r w:rsidRPr="003052D7">
        <w:rPr>
          <w:rFonts w:ascii="Times New Roman" w:eastAsia="黑体" w:hAnsi="Times New Roman" w:cs="Times New Roman"/>
          <w:sz w:val="36"/>
          <w:szCs w:val="36"/>
        </w:rPr>
        <w:t>规范性文件目录</w:t>
      </w:r>
    </w:p>
    <w:p w:rsidR="003052D7" w:rsidRPr="003052D7" w:rsidRDefault="003052D7" w:rsidP="003052D7">
      <w:pPr>
        <w:spacing w:line="520" w:lineRule="exact"/>
        <w:jc w:val="center"/>
        <w:rPr>
          <w:rFonts w:ascii="Times New Roman" w:eastAsia="黑体" w:hAnsi="Times New Roman" w:cs="Times New Roman"/>
          <w:sz w:val="36"/>
          <w:szCs w:val="36"/>
        </w:rPr>
      </w:pP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5387"/>
        <w:gridCol w:w="2915"/>
      </w:tblGrid>
      <w:tr w:rsidR="003052D7" w:rsidRPr="003052D7" w:rsidTr="003052D7">
        <w:trPr>
          <w:trHeight w:val="567"/>
        </w:trPr>
        <w:tc>
          <w:tcPr>
            <w:tcW w:w="817"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序号</w:t>
            </w:r>
          </w:p>
        </w:tc>
        <w:tc>
          <w:tcPr>
            <w:tcW w:w="5387"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文件标题</w:t>
            </w:r>
          </w:p>
        </w:tc>
        <w:tc>
          <w:tcPr>
            <w:tcW w:w="2915"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文</w:t>
            </w:r>
            <w:r w:rsidRPr="003052D7">
              <w:rPr>
                <w:rFonts w:eastAsiaTheme="minorEastAsia"/>
                <w:sz w:val="21"/>
                <w:szCs w:val="21"/>
              </w:rPr>
              <w:t xml:space="preserve">  </w:t>
            </w:r>
            <w:r w:rsidRPr="003052D7">
              <w:rPr>
                <w:rFonts w:eastAsiaTheme="minorEastAsia"/>
                <w:sz w:val="21"/>
                <w:szCs w:val="21"/>
              </w:rPr>
              <w:t>号</w:t>
            </w:r>
          </w:p>
        </w:tc>
      </w:tr>
      <w:tr w:rsidR="003052D7" w:rsidRPr="003052D7" w:rsidTr="003052D7">
        <w:trPr>
          <w:trHeight w:val="567"/>
        </w:trPr>
        <w:tc>
          <w:tcPr>
            <w:tcW w:w="817"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1</w:t>
            </w:r>
          </w:p>
        </w:tc>
        <w:tc>
          <w:tcPr>
            <w:tcW w:w="5387"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益阳市住房公积金资金流动性风险预警管理暂行办法</w:t>
            </w:r>
          </w:p>
        </w:tc>
        <w:tc>
          <w:tcPr>
            <w:tcW w:w="2915"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益公积金管委会〔</w:t>
            </w:r>
            <w:r w:rsidRPr="003052D7">
              <w:rPr>
                <w:rFonts w:eastAsiaTheme="minorEastAsia"/>
                <w:sz w:val="21"/>
                <w:szCs w:val="21"/>
              </w:rPr>
              <w:t>2021</w:t>
            </w:r>
            <w:r w:rsidRPr="003052D7">
              <w:rPr>
                <w:rFonts w:eastAsiaTheme="minorEastAsia"/>
                <w:sz w:val="21"/>
                <w:szCs w:val="21"/>
              </w:rPr>
              <w:t>〕</w:t>
            </w:r>
            <w:r w:rsidRPr="003052D7">
              <w:rPr>
                <w:rFonts w:eastAsiaTheme="minorEastAsia"/>
                <w:sz w:val="21"/>
                <w:szCs w:val="21"/>
              </w:rPr>
              <w:t>4</w:t>
            </w:r>
            <w:r w:rsidRPr="003052D7">
              <w:rPr>
                <w:rFonts w:eastAsiaTheme="minorEastAsia"/>
                <w:sz w:val="21"/>
                <w:szCs w:val="21"/>
              </w:rPr>
              <w:t>号</w:t>
            </w:r>
          </w:p>
        </w:tc>
      </w:tr>
      <w:tr w:rsidR="003052D7" w:rsidRPr="003052D7" w:rsidTr="003052D7">
        <w:trPr>
          <w:trHeight w:val="567"/>
        </w:trPr>
        <w:tc>
          <w:tcPr>
            <w:tcW w:w="817"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2</w:t>
            </w:r>
          </w:p>
        </w:tc>
        <w:tc>
          <w:tcPr>
            <w:tcW w:w="5387"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关于优化调整住房公积金使用政策的通知</w:t>
            </w:r>
          </w:p>
        </w:tc>
        <w:tc>
          <w:tcPr>
            <w:tcW w:w="2915"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益公积金管委会〔</w:t>
            </w:r>
            <w:r w:rsidRPr="003052D7">
              <w:rPr>
                <w:rFonts w:eastAsiaTheme="minorEastAsia"/>
                <w:sz w:val="21"/>
                <w:szCs w:val="21"/>
              </w:rPr>
              <w:t>2024</w:t>
            </w:r>
            <w:r w:rsidRPr="003052D7">
              <w:rPr>
                <w:rFonts w:eastAsiaTheme="minorEastAsia"/>
                <w:sz w:val="21"/>
                <w:szCs w:val="21"/>
              </w:rPr>
              <w:t>〕</w:t>
            </w:r>
            <w:r w:rsidRPr="003052D7">
              <w:rPr>
                <w:rFonts w:eastAsiaTheme="minorEastAsia"/>
                <w:sz w:val="21"/>
                <w:szCs w:val="21"/>
              </w:rPr>
              <w:t>1</w:t>
            </w:r>
            <w:r w:rsidRPr="003052D7">
              <w:rPr>
                <w:rFonts w:eastAsiaTheme="minorEastAsia"/>
                <w:sz w:val="21"/>
                <w:szCs w:val="21"/>
              </w:rPr>
              <w:t>号</w:t>
            </w:r>
          </w:p>
        </w:tc>
      </w:tr>
    </w:tbl>
    <w:p w:rsidR="003052D7" w:rsidRPr="003052D7" w:rsidRDefault="003052D7" w:rsidP="003052D7">
      <w:pPr>
        <w:spacing w:line="300" w:lineRule="exact"/>
        <w:ind w:leftChars="400" w:left="840" w:firstLineChars="200" w:firstLine="420"/>
        <w:jc w:val="center"/>
        <w:rPr>
          <w:rFonts w:ascii="Times New Roman" w:hAnsi="Times New Roman" w:cs="Times New Roman"/>
          <w:bCs/>
          <w:color w:val="000000" w:themeColor="text1"/>
          <w:szCs w:val="21"/>
          <w:lang w:bidi="zh-TW"/>
        </w:rPr>
      </w:pPr>
    </w:p>
    <w:p w:rsidR="003052D7" w:rsidRPr="003052D7" w:rsidRDefault="003052D7" w:rsidP="003052D7">
      <w:pPr>
        <w:widowControl/>
        <w:spacing w:line="300" w:lineRule="exact"/>
        <w:jc w:val="left"/>
        <w:rPr>
          <w:rFonts w:ascii="Times New Roman" w:hAnsi="Times New Roman" w:cs="Times New Roman"/>
          <w:bCs/>
          <w:color w:val="000000" w:themeColor="text1"/>
          <w:szCs w:val="21"/>
          <w:lang w:bidi="zh-TW"/>
        </w:rPr>
      </w:pPr>
    </w:p>
    <w:p w:rsidR="003052D7" w:rsidRPr="003052D7" w:rsidRDefault="003052D7" w:rsidP="003052D7">
      <w:pPr>
        <w:widowControl/>
        <w:spacing w:line="300" w:lineRule="exact"/>
        <w:jc w:val="left"/>
        <w:rPr>
          <w:rFonts w:ascii="Times New Roman" w:hAnsi="Times New Roman" w:cs="Times New Roman"/>
          <w:bCs/>
          <w:color w:val="000000" w:themeColor="text1"/>
          <w:szCs w:val="21"/>
          <w:lang w:bidi="zh-TW"/>
        </w:rPr>
      </w:pPr>
    </w:p>
    <w:p w:rsidR="003052D7" w:rsidRPr="003052D7" w:rsidRDefault="003052D7" w:rsidP="003052D7">
      <w:pPr>
        <w:widowControl/>
        <w:spacing w:line="300" w:lineRule="exact"/>
        <w:jc w:val="left"/>
        <w:rPr>
          <w:rFonts w:ascii="Times New Roman" w:hAnsi="Times New Roman" w:cs="Times New Roman"/>
          <w:bCs/>
          <w:color w:val="000000" w:themeColor="text1"/>
          <w:szCs w:val="21"/>
          <w:lang w:bidi="zh-TW"/>
        </w:rPr>
      </w:pPr>
    </w:p>
    <w:p w:rsidR="003052D7" w:rsidRPr="003052D7" w:rsidRDefault="003052D7" w:rsidP="003052D7">
      <w:pPr>
        <w:spacing w:line="390" w:lineRule="exact"/>
        <w:rPr>
          <w:rFonts w:ascii="Times New Roman" w:eastAsia="黑体" w:hAnsi="Times New Roman" w:cs="Times New Roman"/>
          <w:szCs w:val="21"/>
        </w:rPr>
      </w:pPr>
      <w:r w:rsidRPr="003052D7">
        <w:rPr>
          <w:rFonts w:ascii="Times New Roman" w:eastAsia="黑体" w:hAnsi="Times New Roman" w:cs="Times New Roman"/>
          <w:szCs w:val="21"/>
        </w:rPr>
        <w:t>附件</w:t>
      </w:r>
      <w:r w:rsidRPr="003052D7">
        <w:rPr>
          <w:rFonts w:ascii="Times New Roman" w:eastAsia="黑体" w:hAnsi="Times New Roman" w:cs="Times New Roman"/>
          <w:szCs w:val="21"/>
        </w:rPr>
        <w:t>2</w:t>
      </w:r>
    </w:p>
    <w:p w:rsidR="003052D7" w:rsidRPr="003052D7" w:rsidRDefault="003052D7" w:rsidP="003052D7">
      <w:pPr>
        <w:spacing w:line="520" w:lineRule="exact"/>
        <w:jc w:val="center"/>
        <w:rPr>
          <w:rFonts w:ascii="Times New Roman" w:eastAsia="黑体" w:hAnsi="Times New Roman" w:cs="Times New Roman"/>
          <w:sz w:val="36"/>
          <w:szCs w:val="36"/>
        </w:rPr>
      </w:pPr>
    </w:p>
    <w:p w:rsidR="003052D7" w:rsidRPr="003052D7" w:rsidRDefault="003052D7" w:rsidP="003052D7">
      <w:pPr>
        <w:spacing w:line="520" w:lineRule="exact"/>
        <w:jc w:val="center"/>
        <w:rPr>
          <w:rFonts w:ascii="Times New Roman" w:eastAsia="黑体" w:hAnsi="Times New Roman" w:cs="Times New Roman"/>
          <w:sz w:val="36"/>
          <w:szCs w:val="36"/>
        </w:rPr>
      </w:pPr>
      <w:r w:rsidRPr="003052D7">
        <w:rPr>
          <w:rFonts w:ascii="Times New Roman" w:eastAsia="黑体" w:hAnsi="Times New Roman" w:cs="Times New Roman"/>
          <w:sz w:val="36"/>
          <w:szCs w:val="36"/>
        </w:rPr>
        <w:t>益阳市住房公积金管理中心决定重新公布的</w:t>
      </w:r>
    </w:p>
    <w:p w:rsidR="003052D7" w:rsidRPr="003052D7" w:rsidRDefault="003052D7" w:rsidP="003052D7">
      <w:pPr>
        <w:spacing w:line="520" w:lineRule="exact"/>
        <w:jc w:val="center"/>
        <w:rPr>
          <w:rFonts w:ascii="Times New Roman" w:eastAsia="黑体" w:hAnsi="Times New Roman" w:cs="Times New Roman"/>
          <w:sz w:val="36"/>
          <w:szCs w:val="36"/>
        </w:rPr>
      </w:pPr>
      <w:r w:rsidRPr="003052D7">
        <w:rPr>
          <w:rFonts w:ascii="Times New Roman" w:eastAsia="黑体" w:hAnsi="Times New Roman" w:cs="Times New Roman"/>
          <w:sz w:val="36"/>
          <w:szCs w:val="36"/>
        </w:rPr>
        <w:t>规范性文件目录</w:t>
      </w:r>
    </w:p>
    <w:p w:rsidR="003052D7" w:rsidRPr="003052D7" w:rsidRDefault="003052D7" w:rsidP="003052D7">
      <w:pPr>
        <w:spacing w:line="520" w:lineRule="exact"/>
        <w:jc w:val="center"/>
        <w:rPr>
          <w:rFonts w:ascii="Times New Roman" w:eastAsia="黑体" w:hAnsi="Times New Roman" w:cs="Times New Roman"/>
          <w:sz w:val="36"/>
          <w:szCs w:val="36"/>
        </w:rPr>
      </w:pP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5387"/>
        <w:gridCol w:w="2915"/>
      </w:tblGrid>
      <w:tr w:rsidR="003052D7" w:rsidRPr="003052D7" w:rsidTr="003052D7">
        <w:trPr>
          <w:trHeight w:val="567"/>
        </w:trPr>
        <w:tc>
          <w:tcPr>
            <w:tcW w:w="817"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序号</w:t>
            </w:r>
          </w:p>
        </w:tc>
        <w:tc>
          <w:tcPr>
            <w:tcW w:w="5387"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文件标题</w:t>
            </w:r>
          </w:p>
        </w:tc>
        <w:tc>
          <w:tcPr>
            <w:tcW w:w="2915"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文</w:t>
            </w:r>
            <w:r w:rsidRPr="003052D7">
              <w:rPr>
                <w:rFonts w:eastAsiaTheme="minorEastAsia"/>
                <w:sz w:val="21"/>
                <w:szCs w:val="21"/>
              </w:rPr>
              <w:t xml:space="preserve">  </w:t>
            </w:r>
            <w:r w:rsidRPr="003052D7">
              <w:rPr>
                <w:rFonts w:eastAsiaTheme="minorEastAsia"/>
                <w:sz w:val="21"/>
                <w:szCs w:val="21"/>
              </w:rPr>
              <w:t>号</w:t>
            </w:r>
          </w:p>
        </w:tc>
      </w:tr>
      <w:tr w:rsidR="003052D7" w:rsidRPr="003052D7" w:rsidTr="003052D7">
        <w:trPr>
          <w:trHeight w:val="567"/>
        </w:trPr>
        <w:tc>
          <w:tcPr>
            <w:tcW w:w="817"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1</w:t>
            </w:r>
          </w:p>
        </w:tc>
        <w:tc>
          <w:tcPr>
            <w:tcW w:w="5387"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益阳市住房公积金管理中心办公室关于印发《行政执法规范》的通知</w:t>
            </w:r>
          </w:p>
        </w:tc>
        <w:tc>
          <w:tcPr>
            <w:tcW w:w="2915"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益公积金办发〔</w:t>
            </w:r>
            <w:r w:rsidRPr="003052D7">
              <w:rPr>
                <w:rFonts w:eastAsiaTheme="minorEastAsia"/>
                <w:sz w:val="21"/>
                <w:szCs w:val="21"/>
              </w:rPr>
              <w:t>2017</w:t>
            </w:r>
            <w:r w:rsidRPr="003052D7">
              <w:rPr>
                <w:rFonts w:eastAsiaTheme="minorEastAsia"/>
                <w:sz w:val="21"/>
                <w:szCs w:val="21"/>
              </w:rPr>
              <w:t>〕</w:t>
            </w:r>
            <w:r w:rsidRPr="003052D7">
              <w:rPr>
                <w:rFonts w:eastAsiaTheme="minorEastAsia"/>
                <w:sz w:val="21"/>
                <w:szCs w:val="21"/>
              </w:rPr>
              <w:t>10</w:t>
            </w:r>
            <w:r w:rsidRPr="003052D7">
              <w:rPr>
                <w:rFonts w:eastAsiaTheme="minorEastAsia"/>
                <w:sz w:val="21"/>
                <w:szCs w:val="21"/>
              </w:rPr>
              <w:t>号</w:t>
            </w:r>
          </w:p>
        </w:tc>
      </w:tr>
      <w:tr w:rsidR="003052D7" w:rsidRPr="003052D7" w:rsidTr="003052D7">
        <w:trPr>
          <w:trHeight w:val="567"/>
        </w:trPr>
        <w:tc>
          <w:tcPr>
            <w:tcW w:w="817"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2</w:t>
            </w:r>
          </w:p>
        </w:tc>
        <w:tc>
          <w:tcPr>
            <w:tcW w:w="5387"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关于印发《益阳市住房公积金缴存管理办法》等三个文件的通知</w:t>
            </w:r>
          </w:p>
        </w:tc>
        <w:tc>
          <w:tcPr>
            <w:tcW w:w="2915"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益公积金管委会〔</w:t>
            </w:r>
            <w:r w:rsidRPr="003052D7">
              <w:rPr>
                <w:rFonts w:eastAsiaTheme="minorEastAsia"/>
                <w:sz w:val="21"/>
                <w:szCs w:val="21"/>
              </w:rPr>
              <w:t>2020</w:t>
            </w:r>
            <w:r w:rsidRPr="003052D7">
              <w:rPr>
                <w:rFonts w:eastAsiaTheme="minorEastAsia"/>
                <w:sz w:val="21"/>
                <w:szCs w:val="21"/>
              </w:rPr>
              <w:t>〕</w:t>
            </w:r>
            <w:r w:rsidRPr="003052D7">
              <w:rPr>
                <w:rFonts w:eastAsiaTheme="minorEastAsia"/>
                <w:sz w:val="21"/>
                <w:szCs w:val="21"/>
              </w:rPr>
              <w:t>4</w:t>
            </w:r>
            <w:r w:rsidRPr="003052D7">
              <w:rPr>
                <w:rFonts w:eastAsiaTheme="minorEastAsia"/>
                <w:sz w:val="21"/>
                <w:szCs w:val="21"/>
              </w:rPr>
              <w:t>号</w:t>
            </w:r>
          </w:p>
        </w:tc>
      </w:tr>
      <w:tr w:rsidR="003052D7" w:rsidRPr="003052D7" w:rsidTr="003052D7">
        <w:trPr>
          <w:trHeight w:val="567"/>
        </w:trPr>
        <w:tc>
          <w:tcPr>
            <w:tcW w:w="817" w:type="dxa"/>
            <w:vAlign w:val="center"/>
          </w:tcPr>
          <w:p w:rsidR="003052D7" w:rsidRPr="003052D7" w:rsidRDefault="003052D7" w:rsidP="003052D7">
            <w:pPr>
              <w:spacing w:line="300" w:lineRule="exact"/>
              <w:jc w:val="center"/>
              <w:rPr>
                <w:rFonts w:eastAsiaTheme="minorEastAsia"/>
                <w:kern w:val="2"/>
                <w:sz w:val="21"/>
                <w:szCs w:val="21"/>
              </w:rPr>
            </w:pPr>
            <w:r w:rsidRPr="003052D7">
              <w:rPr>
                <w:rFonts w:eastAsiaTheme="minorEastAsia"/>
                <w:sz w:val="21"/>
                <w:szCs w:val="21"/>
              </w:rPr>
              <w:t>3</w:t>
            </w:r>
          </w:p>
        </w:tc>
        <w:tc>
          <w:tcPr>
            <w:tcW w:w="5387"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行政处罚裁量权基准实施细则</w:t>
            </w:r>
          </w:p>
        </w:tc>
        <w:tc>
          <w:tcPr>
            <w:tcW w:w="2915" w:type="dxa"/>
            <w:vAlign w:val="center"/>
          </w:tcPr>
          <w:p w:rsidR="003052D7" w:rsidRPr="003052D7" w:rsidRDefault="003052D7" w:rsidP="003052D7">
            <w:pPr>
              <w:spacing w:line="300" w:lineRule="exact"/>
              <w:jc w:val="center"/>
              <w:rPr>
                <w:rFonts w:eastAsiaTheme="minorEastAsia"/>
                <w:kern w:val="2"/>
                <w:sz w:val="21"/>
                <w:szCs w:val="21"/>
              </w:rPr>
            </w:pPr>
            <w:r w:rsidRPr="003052D7">
              <w:rPr>
                <w:rFonts w:eastAsiaTheme="minorEastAsia"/>
                <w:sz w:val="21"/>
                <w:szCs w:val="21"/>
              </w:rPr>
              <w:t>益公积金办发〔</w:t>
            </w:r>
            <w:r w:rsidRPr="003052D7">
              <w:rPr>
                <w:rFonts w:eastAsiaTheme="minorEastAsia"/>
                <w:sz w:val="21"/>
                <w:szCs w:val="21"/>
              </w:rPr>
              <w:t>2020</w:t>
            </w:r>
            <w:r w:rsidRPr="003052D7">
              <w:rPr>
                <w:rFonts w:eastAsiaTheme="minorEastAsia"/>
                <w:sz w:val="21"/>
                <w:szCs w:val="21"/>
              </w:rPr>
              <w:t>〕</w:t>
            </w:r>
            <w:r w:rsidRPr="003052D7">
              <w:rPr>
                <w:rFonts w:eastAsiaTheme="minorEastAsia"/>
                <w:sz w:val="21"/>
                <w:szCs w:val="21"/>
              </w:rPr>
              <w:t>21</w:t>
            </w:r>
            <w:r w:rsidRPr="003052D7">
              <w:rPr>
                <w:rFonts w:eastAsiaTheme="minorEastAsia"/>
                <w:sz w:val="21"/>
                <w:szCs w:val="21"/>
              </w:rPr>
              <w:t>号</w:t>
            </w:r>
          </w:p>
        </w:tc>
      </w:tr>
    </w:tbl>
    <w:p w:rsidR="003052D7" w:rsidRPr="003052D7" w:rsidRDefault="003052D7" w:rsidP="003052D7">
      <w:pPr>
        <w:spacing w:line="300" w:lineRule="exact"/>
        <w:ind w:leftChars="400" w:left="840" w:firstLineChars="200" w:firstLine="420"/>
        <w:jc w:val="center"/>
        <w:rPr>
          <w:rFonts w:ascii="Times New Roman" w:hAnsi="Times New Roman" w:cs="Times New Roman"/>
          <w:bCs/>
          <w:color w:val="000000" w:themeColor="text1"/>
          <w:szCs w:val="21"/>
          <w:lang w:bidi="zh-TW"/>
        </w:rPr>
      </w:pPr>
    </w:p>
    <w:p w:rsidR="003052D7" w:rsidRPr="003052D7" w:rsidRDefault="003052D7" w:rsidP="003052D7">
      <w:pPr>
        <w:widowControl/>
        <w:spacing w:line="300" w:lineRule="exact"/>
        <w:jc w:val="left"/>
        <w:rPr>
          <w:rFonts w:ascii="Times New Roman" w:hAnsi="Times New Roman" w:cs="Times New Roman"/>
          <w:bCs/>
          <w:color w:val="000000" w:themeColor="text1"/>
          <w:szCs w:val="21"/>
          <w:lang w:bidi="zh-TW"/>
        </w:rPr>
      </w:pPr>
      <w:r w:rsidRPr="003052D7">
        <w:rPr>
          <w:rFonts w:ascii="Times New Roman" w:hAnsi="Times New Roman" w:cs="Times New Roman"/>
          <w:bCs/>
          <w:color w:val="000000" w:themeColor="text1"/>
          <w:szCs w:val="21"/>
          <w:lang w:bidi="zh-TW"/>
        </w:rPr>
        <w:br w:type="page"/>
      </w:r>
    </w:p>
    <w:p w:rsidR="003052D7" w:rsidRPr="003052D7" w:rsidRDefault="003052D7" w:rsidP="003052D7">
      <w:pPr>
        <w:spacing w:line="390" w:lineRule="exact"/>
        <w:rPr>
          <w:rFonts w:ascii="Times New Roman" w:eastAsia="黑体" w:hAnsi="Times New Roman" w:cs="Times New Roman"/>
          <w:szCs w:val="21"/>
        </w:rPr>
      </w:pPr>
      <w:r w:rsidRPr="003052D7">
        <w:rPr>
          <w:rFonts w:ascii="Times New Roman" w:eastAsia="黑体" w:hAnsi="Times New Roman" w:cs="Times New Roman"/>
          <w:szCs w:val="21"/>
        </w:rPr>
        <w:lastRenderedPageBreak/>
        <w:t>附件</w:t>
      </w:r>
      <w:r w:rsidRPr="003052D7">
        <w:rPr>
          <w:rFonts w:ascii="Times New Roman" w:eastAsia="黑体" w:hAnsi="Times New Roman" w:cs="Times New Roman"/>
          <w:szCs w:val="21"/>
        </w:rPr>
        <w:t>3</w:t>
      </w:r>
    </w:p>
    <w:p w:rsidR="003052D7" w:rsidRPr="003052D7" w:rsidRDefault="003052D7" w:rsidP="003052D7">
      <w:pPr>
        <w:spacing w:line="520" w:lineRule="exact"/>
        <w:jc w:val="center"/>
        <w:rPr>
          <w:rFonts w:ascii="Times New Roman" w:eastAsia="黑体" w:hAnsi="Times New Roman" w:cs="Times New Roman"/>
          <w:sz w:val="36"/>
          <w:szCs w:val="36"/>
        </w:rPr>
      </w:pPr>
    </w:p>
    <w:p w:rsidR="003052D7" w:rsidRPr="003052D7" w:rsidRDefault="003052D7" w:rsidP="003052D7">
      <w:pPr>
        <w:spacing w:line="520" w:lineRule="exact"/>
        <w:jc w:val="center"/>
        <w:rPr>
          <w:rFonts w:ascii="Times New Roman" w:eastAsia="黑体" w:hAnsi="Times New Roman" w:cs="Times New Roman"/>
          <w:sz w:val="36"/>
          <w:szCs w:val="36"/>
        </w:rPr>
      </w:pPr>
      <w:r w:rsidRPr="003052D7">
        <w:rPr>
          <w:rFonts w:ascii="Times New Roman" w:eastAsia="黑体" w:hAnsi="Times New Roman" w:cs="Times New Roman"/>
          <w:sz w:val="36"/>
          <w:szCs w:val="36"/>
        </w:rPr>
        <w:t>益阳市住房公积金管理中心决定失效的规范性文件目录</w:t>
      </w:r>
    </w:p>
    <w:p w:rsidR="003052D7" w:rsidRPr="003052D7" w:rsidRDefault="003052D7" w:rsidP="003052D7">
      <w:pPr>
        <w:spacing w:line="520" w:lineRule="exact"/>
        <w:jc w:val="center"/>
        <w:rPr>
          <w:rFonts w:ascii="Times New Roman" w:eastAsia="黑体" w:hAnsi="Times New Roman" w:cs="Times New Roman"/>
          <w:sz w:val="36"/>
          <w:szCs w:val="36"/>
        </w:rPr>
      </w:pPr>
    </w:p>
    <w:tbl>
      <w:tblPr>
        <w:tblStyle w:val="a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
        <w:gridCol w:w="5387"/>
        <w:gridCol w:w="2858"/>
      </w:tblGrid>
      <w:tr w:rsidR="003052D7" w:rsidRPr="003052D7" w:rsidTr="003052D7">
        <w:trPr>
          <w:trHeight w:val="567"/>
          <w:jc w:val="center"/>
        </w:trPr>
        <w:tc>
          <w:tcPr>
            <w:tcW w:w="874"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序号</w:t>
            </w:r>
          </w:p>
        </w:tc>
        <w:tc>
          <w:tcPr>
            <w:tcW w:w="5387"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文件标题</w:t>
            </w:r>
          </w:p>
        </w:tc>
        <w:tc>
          <w:tcPr>
            <w:tcW w:w="2858"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文</w:t>
            </w:r>
            <w:r w:rsidRPr="003052D7">
              <w:rPr>
                <w:rFonts w:eastAsiaTheme="minorEastAsia"/>
                <w:sz w:val="21"/>
                <w:szCs w:val="21"/>
              </w:rPr>
              <w:t xml:space="preserve">  </w:t>
            </w:r>
            <w:r w:rsidRPr="003052D7">
              <w:rPr>
                <w:rFonts w:eastAsiaTheme="minorEastAsia"/>
                <w:sz w:val="21"/>
                <w:szCs w:val="21"/>
              </w:rPr>
              <w:t>号</w:t>
            </w:r>
          </w:p>
        </w:tc>
      </w:tr>
      <w:tr w:rsidR="003052D7" w:rsidRPr="003052D7" w:rsidTr="003052D7">
        <w:trPr>
          <w:trHeight w:val="567"/>
          <w:jc w:val="center"/>
        </w:trPr>
        <w:tc>
          <w:tcPr>
            <w:tcW w:w="874"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1</w:t>
            </w:r>
          </w:p>
        </w:tc>
        <w:tc>
          <w:tcPr>
            <w:tcW w:w="5387"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关于调整住房公积金提取和贷款政策有关问题的通知</w:t>
            </w:r>
          </w:p>
        </w:tc>
        <w:tc>
          <w:tcPr>
            <w:tcW w:w="2858"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益公积金管委会〔</w:t>
            </w:r>
            <w:r w:rsidRPr="003052D7">
              <w:rPr>
                <w:rFonts w:eastAsiaTheme="minorEastAsia"/>
                <w:sz w:val="21"/>
                <w:szCs w:val="21"/>
              </w:rPr>
              <w:t>2018</w:t>
            </w:r>
            <w:r w:rsidRPr="003052D7">
              <w:rPr>
                <w:rFonts w:eastAsiaTheme="minorEastAsia"/>
                <w:sz w:val="21"/>
                <w:szCs w:val="21"/>
              </w:rPr>
              <w:t>〕</w:t>
            </w:r>
            <w:r w:rsidRPr="003052D7">
              <w:rPr>
                <w:rFonts w:eastAsiaTheme="minorEastAsia"/>
                <w:sz w:val="21"/>
                <w:szCs w:val="21"/>
              </w:rPr>
              <w:t>7</w:t>
            </w:r>
            <w:r w:rsidRPr="003052D7">
              <w:rPr>
                <w:rFonts w:eastAsiaTheme="minorEastAsia"/>
                <w:sz w:val="21"/>
                <w:szCs w:val="21"/>
              </w:rPr>
              <w:t>号</w:t>
            </w:r>
          </w:p>
        </w:tc>
      </w:tr>
      <w:tr w:rsidR="003052D7" w:rsidRPr="003052D7" w:rsidTr="003052D7">
        <w:trPr>
          <w:trHeight w:val="567"/>
          <w:jc w:val="center"/>
        </w:trPr>
        <w:tc>
          <w:tcPr>
            <w:tcW w:w="874"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2</w:t>
            </w:r>
          </w:p>
        </w:tc>
        <w:tc>
          <w:tcPr>
            <w:tcW w:w="5387"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关于做好疫情防控期间住房公积金管理服务工作的通知</w:t>
            </w:r>
          </w:p>
        </w:tc>
        <w:tc>
          <w:tcPr>
            <w:tcW w:w="2858"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益公积金发〔</w:t>
            </w:r>
            <w:r w:rsidRPr="003052D7">
              <w:rPr>
                <w:rFonts w:eastAsiaTheme="minorEastAsia"/>
                <w:sz w:val="21"/>
                <w:szCs w:val="21"/>
              </w:rPr>
              <w:t>2020</w:t>
            </w:r>
            <w:r w:rsidRPr="003052D7">
              <w:rPr>
                <w:rFonts w:eastAsiaTheme="minorEastAsia"/>
                <w:sz w:val="21"/>
                <w:szCs w:val="21"/>
              </w:rPr>
              <w:t>〕</w:t>
            </w:r>
            <w:r w:rsidRPr="003052D7">
              <w:rPr>
                <w:rFonts w:eastAsiaTheme="minorEastAsia"/>
                <w:sz w:val="21"/>
                <w:szCs w:val="21"/>
              </w:rPr>
              <w:t>3</w:t>
            </w:r>
            <w:r w:rsidRPr="003052D7">
              <w:rPr>
                <w:rFonts w:eastAsiaTheme="minorEastAsia"/>
                <w:sz w:val="21"/>
                <w:szCs w:val="21"/>
              </w:rPr>
              <w:t>号</w:t>
            </w:r>
          </w:p>
        </w:tc>
      </w:tr>
      <w:tr w:rsidR="003052D7" w:rsidRPr="003052D7" w:rsidTr="003052D7">
        <w:trPr>
          <w:trHeight w:val="567"/>
          <w:jc w:val="center"/>
        </w:trPr>
        <w:tc>
          <w:tcPr>
            <w:tcW w:w="874"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3</w:t>
            </w:r>
          </w:p>
        </w:tc>
        <w:tc>
          <w:tcPr>
            <w:tcW w:w="5387"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关于调整住房公积金使用政策的通知</w:t>
            </w:r>
          </w:p>
        </w:tc>
        <w:tc>
          <w:tcPr>
            <w:tcW w:w="2858"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益公积金管委会〔</w:t>
            </w:r>
            <w:r w:rsidRPr="003052D7">
              <w:rPr>
                <w:rFonts w:eastAsiaTheme="minorEastAsia"/>
                <w:sz w:val="21"/>
                <w:szCs w:val="21"/>
              </w:rPr>
              <w:t>2022</w:t>
            </w:r>
            <w:r w:rsidRPr="003052D7">
              <w:rPr>
                <w:rFonts w:eastAsiaTheme="minorEastAsia"/>
                <w:sz w:val="21"/>
                <w:szCs w:val="21"/>
              </w:rPr>
              <w:t>〕</w:t>
            </w:r>
            <w:r w:rsidRPr="003052D7">
              <w:rPr>
                <w:rFonts w:eastAsiaTheme="minorEastAsia"/>
                <w:sz w:val="21"/>
                <w:szCs w:val="21"/>
              </w:rPr>
              <w:t>1</w:t>
            </w:r>
            <w:r w:rsidRPr="003052D7">
              <w:rPr>
                <w:rFonts w:eastAsiaTheme="minorEastAsia"/>
                <w:sz w:val="21"/>
                <w:szCs w:val="21"/>
              </w:rPr>
              <w:t>号</w:t>
            </w:r>
          </w:p>
        </w:tc>
      </w:tr>
      <w:tr w:rsidR="003052D7" w:rsidRPr="003052D7" w:rsidTr="003052D7">
        <w:trPr>
          <w:trHeight w:val="567"/>
          <w:jc w:val="center"/>
        </w:trPr>
        <w:tc>
          <w:tcPr>
            <w:tcW w:w="874"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4</w:t>
            </w:r>
          </w:p>
        </w:tc>
        <w:tc>
          <w:tcPr>
            <w:tcW w:w="5387"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关于贯彻落实住房公积金阶段性支持政策的通知</w:t>
            </w:r>
          </w:p>
        </w:tc>
        <w:tc>
          <w:tcPr>
            <w:tcW w:w="2858"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益公积金发〔</w:t>
            </w:r>
            <w:r w:rsidRPr="003052D7">
              <w:rPr>
                <w:rFonts w:eastAsiaTheme="minorEastAsia"/>
                <w:sz w:val="21"/>
                <w:szCs w:val="21"/>
              </w:rPr>
              <w:t>2022</w:t>
            </w:r>
            <w:r w:rsidRPr="003052D7">
              <w:rPr>
                <w:rFonts w:eastAsiaTheme="minorEastAsia"/>
                <w:sz w:val="21"/>
                <w:szCs w:val="21"/>
              </w:rPr>
              <w:t>〕</w:t>
            </w:r>
            <w:r w:rsidRPr="003052D7">
              <w:rPr>
                <w:rFonts w:eastAsiaTheme="minorEastAsia"/>
                <w:sz w:val="21"/>
                <w:szCs w:val="21"/>
              </w:rPr>
              <w:t>4</w:t>
            </w:r>
            <w:r w:rsidRPr="003052D7">
              <w:rPr>
                <w:rFonts w:eastAsiaTheme="minorEastAsia"/>
                <w:sz w:val="21"/>
                <w:szCs w:val="21"/>
              </w:rPr>
              <w:t>号</w:t>
            </w:r>
          </w:p>
        </w:tc>
      </w:tr>
      <w:tr w:rsidR="003052D7" w:rsidRPr="003052D7" w:rsidTr="003052D7">
        <w:trPr>
          <w:trHeight w:val="567"/>
          <w:jc w:val="center"/>
        </w:trPr>
        <w:tc>
          <w:tcPr>
            <w:tcW w:w="874"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5</w:t>
            </w:r>
          </w:p>
        </w:tc>
        <w:tc>
          <w:tcPr>
            <w:tcW w:w="5387"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关于印发</w:t>
            </w:r>
            <w:r w:rsidRPr="003052D7">
              <w:rPr>
                <w:rFonts w:eastAsiaTheme="minorEastAsia"/>
                <w:sz w:val="21"/>
                <w:szCs w:val="21"/>
              </w:rPr>
              <w:t>2022-2023</w:t>
            </w:r>
            <w:r w:rsidRPr="003052D7">
              <w:rPr>
                <w:rFonts w:eastAsiaTheme="minorEastAsia"/>
                <w:sz w:val="21"/>
                <w:szCs w:val="21"/>
              </w:rPr>
              <w:t>年度住房公积金缴存标准的通知</w:t>
            </w:r>
          </w:p>
        </w:tc>
        <w:tc>
          <w:tcPr>
            <w:tcW w:w="2858"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益公积金管委会〔</w:t>
            </w:r>
            <w:r w:rsidRPr="003052D7">
              <w:rPr>
                <w:rFonts w:eastAsiaTheme="minorEastAsia"/>
                <w:sz w:val="21"/>
                <w:szCs w:val="21"/>
              </w:rPr>
              <w:t>2022</w:t>
            </w:r>
            <w:r w:rsidRPr="003052D7">
              <w:rPr>
                <w:rFonts w:eastAsiaTheme="minorEastAsia"/>
                <w:sz w:val="21"/>
                <w:szCs w:val="21"/>
              </w:rPr>
              <w:t>〕</w:t>
            </w:r>
            <w:r w:rsidRPr="003052D7">
              <w:rPr>
                <w:rFonts w:eastAsiaTheme="minorEastAsia"/>
                <w:sz w:val="21"/>
                <w:szCs w:val="21"/>
              </w:rPr>
              <w:t>2</w:t>
            </w:r>
            <w:r w:rsidRPr="003052D7">
              <w:rPr>
                <w:rFonts w:eastAsiaTheme="minorEastAsia"/>
                <w:sz w:val="21"/>
                <w:szCs w:val="21"/>
              </w:rPr>
              <w:t>号</w:t>
            </w:r>
          </w:p>
        </w:tc>
      </w:tr>
      <w:tr w:rsidR="003052D7" w:rsidRPr="003052D7" w:rsidTr="003052D7">
        <w:trPr>
          <w:trHeight w:val="567"/>
          <w:jc w:val="center"/>
        </w:trPr>
        <w:tc>
          <w:tcPr>
            <w:tcW w:w="874"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6</w:t>
            </w:r>
          </w:p>
        </w:tc>
        <w:tc>
          <w:tcPr>
            <w:tcW w:w="5387"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关于印发《</w:t>
            </w:r>
            <w:r w:rsidRPr="003052D7">
              <w:rPr>
                <w:rFonts w:eastAsiaTheme="minorEastAsia"/>
                <w:sz w:val="21"/>
                <w:szCs w:val="21"/>
              </w:rPr>
              <w:t>2023-2024</w:t>
            </w:r>
            <w:r w:rsidRPr="003052D7">
              <w:rPr>
                <w:rFonts w:eastAsiaTheme="minorEastAsia"/>
                <w:sz w:val="21"/>
                <w:szCs w:val="21"/>
              </w:rPr>
              <w:t>年度住房公积金缴存标准》的通知</w:t>
            </w:r>
          </w:p>
        </w:tc>
        <w:tc>
          <w:tcPr>
            <w:tcW w:w="2858"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益公积金管委会〔</w:t>
            </w:r>
            <w:r w:rsidRPr="003052D7">
              <w:rPr>
                <w:rFonts w:eastAsiaTheme="minorEastAsia"/>
                <w:sz w:val="21"/>
                <w:szCs w:val="21"/>
              </w:rPr>
              <w:t>2023</w:t>
            </w:r>
            <w:r w:rsidRPr="003052D7">
              <w:rPr>
                <w:rFonts w:eastAsiaTheme="minorEastAsia"/>
                <w:sz w:val="21"/>
                <w:szCs w:val="21"/>
              </w:rPr>
              <w:t>〕</w:t>
            </w:r>
            <w:r w:rsidRPr="003052D7">
              <w:rPr>
                <w:rFonts w:eastAsiaTheme="minorEastAsia"/>
                <w:sz w:val="21"/>
                <w:szCs w:val="21"/>
              </w:rPr>
              <w:t>4</w:t>
            </w:r>
            <w:r w:rsidRPr="003052D7">
              <w:rPr>
                <w:rFonts w:eastAsiaTheme="minorEastAsia"/>
                <w:sz w:val="21"/>
                <w:szCs w:val="21"/>
              </w:rPr>
              <w:t>号</w:t>
            </w:r>
          </w:p>
        </w:tc>
      </w:tr>
    </w:tbl>
    <w:p w:rsidR="003052D7" w:rsidRPr="003052D7" w:rsidRDefault="003052D7" w:rsidP="003052D7">
      <w:pPr>
        <w:spacing w:line="300" w:lineRule="exact"/>
        <w:ind w:leftChars="400" w:left="840" w:firstLineChars="200" w:firstLine="420"/>
        <w:jc w:val="center"/>
        <w:rPr>
          <w:rFonts w:ascii="Times New Roman" w:hAnsi="Times New Roman" w:cs="Times New Roman"/>
          <w:bCs/>
          <w:color w:val="000000" w:themeColor="text1"/>
          <w:szCs w:val="21"/>
          <w:lang w:bidi="zh-TW"/>
        </w:rPr>
      </w:pPr>
    </w:p>
    <w:p w:rsidR="003052D7" w:rsidRPr="003052D7" w:rsidRDefault="003052D7" w:rsidP="003052D7">
      <w:pPr>
        <w:widowControl/>
        <w:spacing w:line="300" w:lineRule="exact"/>
        <w:jc w:val="left"/>
        <w:rPr>
          <w:rFonts w:ascii="Times New Roman" w:hAnsi="Times New Roman" w:cs="Times New Roman"/>
          <w:bCs/>
          <w:color w:val="000000" w:themeColor="text1"/>
          <w:szCs w:val="21"/>
          <w:lang w:bidi="zh-TW"/>
        </w:rPr>
      </w:pPr>
    </w:p>
    <w:p w:rsidR="003052D7" w:rsidRPr="003052D7" w:rsidRDefault="003052D7" w:rsidP="003052D7">
      <w:pPr>
        <w:widowControl/>
        <w:spacing w:line="300" w:lineRule="exact"/>
        <w:jc w:val="left"/>
        <w:rPr>
          <w:rFonts w:ascii="Times New Roman" w:hAnsi="Times New Roman" w:cs="Times New Roman"/>
          <w:bCs/>
          <w:color w:val="000000" w:themeColor="text1"/>
          <w:szCs w:val="21"/>
          <w:lang w:bidi="zh-TW"/>
        </w:rPr>
      </w:pPr>
    </w:p>
    <w:p w:rsidR="003052D7" w:rsidRPr="003052D7" w:rsidRDefault="003052D7" w:rsidP="003052D7">
      <w:pPr>
        <w:spacing w:line="390" w:lineRule="exact"/>
        <w:rPr>
          <w:rFonts w:ascii="Times New Roman" w:eastAsia="黑体" w:hAnsi="Times New Roman" w:cs="Times New Roman"/>
          <w:szCs w:val="21"/>
        </w:rPr>
      </w:pPr>
      <w:r w:rsidRPr="003052D7">
        <w:rPr>
          <w:rFonts w:ascii="Times New Roman" w:eastAsia="黑体" w:hAnsi="Times New Roman" w:cs="Times New Roman"/>
          <w:szCs w:val="21"/>
        </w:rPr>
        <w:t>附件</w:t>
      </w:r>
      <w:r w:rsidRPr="003052D7">
        <w:rPr>
          <w:rFonts w:ascii="Times New Roman" w:eastAsia="黑体" w:hAnsi="Times New Roman" w:cs="Times New Roman"/>
          <w:szCs w:val="21"/>
        </w:rPr>
        <w:t>4</w:t>
      </w:r>
    </w:p>
    <w:p w:rsidR="003052D7" w:rsidRPr="003052D7" w:rsidRDefault="003052D7" w:rsidP="003052D7">
      <w:pPr>
        <w:spacing w:line="520" w:lineRule="exact"/>
        <w:jc w:val="center"/>
        <w:rPr>
          <w:rFonts w:ascii="Times New Roman" w:eastAsia="黑体" w:hAnsi="Times New Roman" w:cs="Times New Roman"/>
          <w:sz w:val="36"/>
          <w:szCs w:val="36"/>
        </w:rPr>
      </w:pPr>
    </w:p>
    <w:p w:rsidR="003052D7" w:rsidRPr="003052D7" w:rsidRDefault="003052D7" w:rsidP="003052D7">
      <w:pPr>
        <w:spacing w:line="520" w:lineRule="exact"/>
        <w:jc w:val="center"/>
        <w:rPr>
          <w:rFonts w:ascii="Times New Roman" w:eastAsia="黑体" w:hAnsi="Times New Roman" w:cs="Times New Roman"/>
          <w:sz w:val="36"/>
          <w:szCs w:val="36"/>
        </w:rPr>
      </w:pPr>
      <w:r w:rsidRPr="003052D7">
        <w:rPr>
          <w:rFonts w:ascii="Times New Roman" w:eastAsia="黑体" w:hAnsi="Times New Roman" w:cs="Times New Roman"/>
          <w:sz w:val="36"/>
          <w:szCs w:val="36"/>
        </w:rPr>
        <w:t>益阳市住房公积金管理中心决定废止的规范性文件目录</w:t>
      </w:r>
    </w:p>
    <w:p w:rsidR="003052D7" w:rsidRPr="003052D7" w:rsidRDefault="003052D7" w:rsidP="003052D7">
      <w:pPr>
        <w:spacing w:line="520" w:lineRule="exact"/>
        <w:jc w:val="center"/>
        <w:rPr>
          <w:rFonts w:ascii="Times New Roman" w:eastAsia="黑体" w:hAnsi="Times New Roman" w:cs="Times New Roman"/>
          <w:sz w:val="36"/>
          <w:szCs w:val="36"/>
        </w:rPr>
      </w:pPr>
    </w:p>
    <w:tbl>
      <w:tblPr>
        <w:tblStyle w:val="a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
        <w:gridCol w:w="5387"/>
        <w:gridCol w:w="2858"/>
      </w:tblGrid>
      <w:tr w:rsidR="003052D7" w:rsidRPr="003052D7" w:rsidTr="003052D7">
        <w:trPr>
          <w:trHeight w:val="567"/>
          <w:jc w:val="center"/>
        </w:trPr>
        <w:tc>
          <w:tcPr>
            <w:tcW w:w="874"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序号</w:t>
            </w:r>
          </w:p>
        </w:tc>
        <w:tc>
          <w:tcPr>
            <w:tcW w:w="5387"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文件标题</w:t>
            </w:r>
          </w:p>
        </w:tc>
        <w:tc>
          <w:tcPr>
            <w:tcW w:w="2858"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文</w:t>
            </w:r>
            <w:r w:rsidRPr="003052D7">
              <w:rPr>
                <w:rFonts w:eastAsiaTheme="minorEastAsia"/>
                <w:sz w:val="21"/>
                <w:szCs w:val="21"/>
              </w:rPr>
              <w:t xml:space="preserve">  </w:t>
            </w:r>
            <w:r w:rsidRPr="003052D7">
              <w:rPr>
                <w:rFonts w:eastAsiaTheme="minorEastAsia"/>
                <w:sz w:val="21"/>
                <w:szCs w:val="21"/>
              </w:rPr>
              <w:t>号</w:t>
            </w:r>
          </w:p>
        </w:tc>
      </w:tr>
      <w:tr w:rsidR="003052D7" w:rsidRPr="003052D7" w:rsidTr="003052D7">
        <w:trPr>
          <w:trHeight w:val="567"/>
          <w:jc w:val="center"/>
        </w:trPr>
        <w:tc>
          <w:tcPr>
            <w:tcW w:w="874" w:type="dxa"/>
            <w:vAlign w:val="center"/>
          </w:tcPr>
          <w:p w:rsidR="003052D7" w:rsidRPr="003052D7" w:rsidRDefault="003052D7" w:rsidP="003052D7">
            <w:pPr>
              <w:spacing w:line="300" w:lineRule="exact"/>
              <w:jc w:val="center"/>
              <w:rPr>
                <w:rFonts w:eastAsiaTheme="minorEastAsia"/>
                <w:sz w:val="21"/>
                <w:szCs w:val="21"/>
              </w:rPr>
            </w:pPr>
            <w:r w:rsidRPr="003052D7">
              <w:rPr>
                <w:rFonts w:eastAsiaTheme="minorEastAsia"/>
                <w:sz w:val="21"/>
                <w:szCs w:val="21"/>
              </w:rPr>
              <w:t>1</w:t>
            </w:r>
          </w:p>
        </w:tc>
        <w:tc>
          <w:tcPr>
            <w:tcW w:w="5387"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关于实施多子女家庭住房公积金支持政策的通知</w:t>
            </w:r>
          </w:p>
        </w:tc>
        <w:tc>
          <w:tcPr>
            <w:tcW w:w="2858" w:type="dxa"/>
            <w:vAlign w:val="center"/>
          </w:tcPr>
          <w:p w:rsidR="003052D7" w:rsidRPr="003052D7" w:rsidRDefault="003052D7" w:rsidP="003052D7">
            <w:pPr>
              <w:spacing w:line="300" w:lineRule="exact"/>
              <w:rPr>
                <w:rFonts w:eastAsiaTheme="minorEastAsia"/>
                <w:sz w:val="21"/>
                <w:szCs w:val="21"/>
              </w:rPr>
            </w:pPr>
            <w:r w:rsidRPr="003052D7">
              <w:rPr>
                <w:rFonts w:eastAsiaTheme="minorEastAsia"/>
                <w:sz w:val="21"/>
                <w:szCs w:val="21"/>
              </w:rPr>
              <w:t>益公积金管委会〔</w:t>
            </w:r>
            <w:r w:rsidRPr="003052D7">
              <w:rPr>
                <w:rFonts w:eastAsiaTheme="minorEastAsia"/>
                <w:sz w:val="21"/>
                <w:szCs w:val="21"/>
              </w:rPr>
              <w:t>2023</w:t>
            </w:r>
            <w:r w:rsidRPr="003052D7">
              <w:rPr>
                <w:rFonts w:eastAsiaTheme="minorEastAsia"/>
                <w:sz w:val="21"/>
                <w:szCs w:val="21"/>
              </w:rPr>
              <w:t>〕</w:t>
            </w:r>
            <w:r w:rsidRPr="003052D7">
              <w:rPr>
                <w:rFonts w:eastAsiaTheme="minorEastAsia"/>
                <w:sz w:val="21"/>
                <w:szCs w:val="21"/>
              </w:rPr>
              <w:t>3</w:t>
            </w:r>
            <w:r w:rsidRPr="003052D7">
              <w:rPr>
                <w:rFonts w:eastAsiaTheme="minorEastAsia"/>
                <w:sz w:val="21"/>
                <w:szCs w:val="21"/>
              </w:rPr>
              <w:t>号</w:t>
            </w:r>
          </w:p>
        </w:tc>
      </w:tr>
    </w:tbl>
    <w:p w:rsidR="00BA149D" w:rsidRPr="00261229" w:rsidRDefault="00BA149D" w:rsidP="00BA149D">
      <w:pPr>
        <w:spacing w:line="390" w:lineRule="exact"/>
        <w:ind w:firstLineChars="200" w:firstLine="420"/>
        <w:rPr>
          <w:rFonts w:ascii="Times New Roman" w:eastAsia="宋体" w:hAnsi="宋体" w:cs="Times New Roman"/>
          <w:bCs/>
          <w:color w:val="000000" w:themeColor="text1"/>
          <w:szCs w:val="21"/>
          <w:lang w:bidi="zh-TW"/>
        </w:rPr>
      </w:pPr>
    </w:p>
    <w:sectPr w:rsidR="00BA149D" w:rsidRPr="00261229" w:rsidSect="00D4736E">
      <w:pgSz w:w="11906" w:h="16838" w:code="9"/>
      <w:pgMar w:top="1814" w:right="1247" w:bottom="1701" w:left="1304" w:header="1304" w:footer="1134" w:gutter="0"/>
      <w:cols w:space="481"/>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116" w:rsidRDefault="00834116" w:rsidP="00FE50B1">
      <w:r>
        <w:separator/>
      </w:r>
    </w:p>
  </w:endnote>
  <w:endnote w:type="continuationSeparator" w:id="1">
    <w:p w:rsidR="00834116" w:rsidRDefault="00834116"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407F68" w:rsidRDefault="00B916B3">
    <w:pPr>
      <w:pStyle w:val="a6"/>
      <w:rPr>
        <w:rFonts w:asciiTheme="minorEastAsia" w:eastAsiaTheme="minorEastAsia" w:hAnsiTheme="minorEastAsia"/>
        <w:sz w:val="28"/>
        <w:szCs w:val="28"/>
      </w:rPr>
    </w:pPr>
    <w:r>
      <w:rPr>
        <w:rFonts w:ascii="宋体" w:eastAsia="宋体" w:hAnsi="宋体" w:hint="eastAsia"/>
        <w:sz w:val="24"/>
        <w:szCs w:val="24"/>
      </w:rPr>
      <w:t xml:space="preserve">   </w:t>
    </w:r>
    <w:r w:rsidR="00135656" w:rsidRPr="006823B8">
      <w:rPr>
        <w:rFonts w:ascii="宋体" w:eastAsia="宋体" w:hAnsi="宋体"/>
        <w:sz w:val="24"/>
        <w:szCs w:val="24"/>
      </w:rPr>
      <w:fldChar w:fldCharType="begin"/>
    </w:r>
    <w:r w:rsidR="00E824EE" w:rsidRPr="006823B8">
      <w:rPr>
        <w:rFonts w:ascii="宋体" w:eastAsia="宋体" w:hAnsi="宋体"/>
        <w:sz w:val="24"/>
        <w:szCs w:val="24"/>
      </w:rPr>
      <w:instrText xml:space="preserve"> PAGE   \* MERGEFORMAT </w:instrText>
    </w:r>
    <w:r w:rsidR="00135656" w:rsidRPr="006823B8">
      <w:rPr>
        <w:rFonts w:ascii="宋体" w:eastAsia="宋体" w:hAnsi="宋体"/>
        <w:sz w:val="24"/>
        <w:szCs w:val="24"/>
      </w:rPr>
      <w:fldChar w:fldCharType="separate"/>
    </w:r>
    <w:r w:rsidR="00690591" w:rsidRPr="00690591">
      <w:rPr>
        <w:rFonts w:ascii="宋体" w:eastAsia="宋体" w:hAnsi="宋体"/>
        <w:noProof/>
        <w:sz w:val="24"/>
        <w:szCs w:val="24"/>
        <w:lang w:val="zh-CN"/>
      </w:rPr>
      <w:t>2</w:t>
    </w:r>
    <w:r w:rsidR="00135656" w:rsidRPr="006823B8">
      <w:rPr>
        <w:rFonts w:ascii="宋体" w:eastAsia="宋体" w:hAnsi="宋体"/>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AE28AD" w:rsidRDefault="00135656" w:rsidP="00B916B3">
    <w:pPr>
      <w:pStyle w:val="a6"/>
      <w:wordWrap w:val="0"/>
      <w:jc w:val="right"/>
      <w:rPr>
        <w:rFonts w:asciiTheme="minorEastAsia" w:eastAsiaTheme="minorEastAsia" w:hAnsiTheme="minorEastAsia"/>
        <w:sz w:val="28"/>
        <w:szCs w:val="28"/>
      </w:rPr>
    </w:pPr>
    <w:r w:rsidRPr="006823B8">
      <w:rPr>
        <w:rFonts w:ascii="宋体" w:eastAsia="宋体" w:hAnsi="宋体"/>
        <w:sz w:val="24"/>
        <w:szCs w:val="24"/>
      </w:rPr>
      <w:fldChar w:fldCharType="begin"/>
    </w:r>
    <w:r w:rsidR="00B916B3" w:rsidRPr="006823B8">
      <w:rPr>
        <w:rFonts w:ascii="宋体" w:eastAsia="宋体" w:hAnsi="宋体"/>
        <w:sz w:val="24"/>
        <w:szCs w:val="24"/>
      </w:rPr>
      <w:instrText xml:space="preserve"> PAGE   \* MERGEFORMAT </w:instrText>
    </w:r>
    <w:r w:rsidRPr="006823B8">
      <w:rPr>
        <w:rFonts w:ascii="宋体" w:eastAsia="宋体" w:hAnsi="宋体"/>
        <w:sz w:val="24"/>
        <w:szCs w:val="24"/>
      </w:rPr>
      <w:fldChar w:fldCharType="separate"/>
    </w:r>
    <w:r w:rsidR="00690591" w:rsidRPr="00690591">
      <w:rPr>
        <w:rFonts w:ascii="宋体" w:eastAsia="宋体" w:hAnsi="宋体"/>
        <w:noProof/>
        <w:sz w:val="24"/>
        <w:szCs w:val="24"/>
        <w:lang w:val="zh-CN"/>
      </w:rPr>
      <w:t>1</w:t>
    </w:r>
    <w:r w:rsidRPr="006823B8">
      <w:rPr>
        <w:rFonts w:ascii="宋体" w:eastAsia="宋体" w:hAnsi="宋体"/>
        <w:sz w:val="24"/>
        <w:szCs w:val="24"/>
      </w:rPr>
      <w:fldChar w:fldCharType="end"/>
    </w:r>
    <w:r w:rsidR="00B916B3">
      <w:rPr>
        <w:rFonts w:ascii="宋体" w:eastAsia="宋体" w:hAnsi="宋体" w:hint="eastAsia"/>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116" w:rsidRDefault="00834116" w:rsidP="00FE50B1">
      <w:r>
        <w:separator/>
      </w:r>
    </w:p>
  </w:footnote>
  <w:footnote w:type="continuationSeparator" w:id="1">
    <w:p w:rsidR="00834116" w:rsidRDefault="00834116"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7AC85BF"/>
    <w:multiLevelType w:val="singleLevel"/>
    <w:tmpl w:val="07AC85BF"/>
    <w:lvl w:ilvl="0">
      <w:start w:val="2"/>
      <w:numFmt w:val="decimal"/>
      <w:suff w:val="nothing"/>
      <w:lvlText w:val="%1、"/>
      <w:lvlJc w:val="left"/>
      <w:pPr>
        <w:ind w:left="840" w:firstLine="0"/>
      </w:pPr>
    </w:lvl>
  </w:abstractNum>
  <w:abstractNum w:abstractNumId="5">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7">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FD3581"/>
    <w:multiLevelType w:val="singleLevel"/>
    <w:tmpl w:val="6FFD3581"/>
    <w:lvl w:ilvl="0">
      <w:start w:val="2"/>
      <w:numFmt w:val="decimal"/>
      <w:suff w:val="nothing"/>
      <w:lvlText w:val="%1、"/>
      <w:lvlJc w:val="left"/>
    </w:lvl>
  </w:abstractNum>
  <w:num w:numId="1">
    <w:abstractNumId w:val="5"/>
  </w:num>
  <w:num w:numId="2">
    <w:abstractNumId w:val="2"/>
  </w:num>
  <w:num w:numId="3">
    <w:abstractNumId w:val="1"/>
  </w:num>
  <w:num w:numId="4">
    <w:abstractNumId w:val="4"/>
  </w:num>
  <w:num w:numId="5">
    <w:abstractNumId w:val="9"/>
  </w:num>
  <w:num w:numId="6">
    <w:abstractNumId w:val="7"/>
  </w:num>
  <w:num w:numId="7">
    <w:abstractNumId w:val="0"/>
  </w:num>
  <w:num w:numId="8">
    <w:abstractNumId w:val="6"/>
  </w:num>
  <w:num w:numId="9">
    <w:abstractNumId w:val="8"/>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422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1D73"/>
    <w:rsid w:val="0000263D"/>
    <w:rsid w:val="00004791"/>
    <w:rsid w:val="00007DFE"/>
    <w:rsid w:val="00011EE5"/>
    <w:rsid w:val="000126CD"/>
    <w:rsid w:val="0001292C"/>
    <w:rsid w:val="00016D20"/>
    <w:rsid w:val="000202D6"/>
    <w:rsid w:val="00022CF3"/>
    <w:rsid w:val="00027025"/>
    <w:rsid w:val="0003045C"/>
    <w:rsid w:val="00032AAF"/>
    <w:rsid w:val="00034113"/>
    <w:rsid w:val="00043EA7"/>
    <w:rsid w:val="0004458D"/>
    <w:rsid w:val="0004648F"/>
    <w:rsid w:val="0004731A"/>
    <w:rsid w:val="00050789"/>
    <w:rsid w:val="00051D26"/>
    <w:rsid w:val="00053309"/>
    <w:rsid w:val="00055996"/>
    <w:rsid w:val="00055EF1"/>
    <w:rsid w:val="00056E13"/>
    <w:rsid w:val="00057163"/>
    <w:rsid w:val="000579E3"/>
    <w:rsid w:val="00057F19"/>
    <w:rsid w:val="000712F8"/>
    <w:rsid w:val="00071981"/>
    <w:rsid w:val="00073592"/>
    <w:rsid w:val="00075CC1"/>
    <w:rsid w:val="00080D9D"/>
    <w:rsid w:val="000815A1"/>
    <w:rsid w:val="00082F32"/>
    <w:rsid w:val="00083D3D"/>
    <w:rsid w:val="00087AF6"/>
    <w:rsid w:val="0009552E"/>
    <w:rsid w:val="00096620"/>
    <w:rsid w:val="00096B5C"/>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9A"/>
    <w:rsid w:val="000E0AEF"/>
    <w:rsid w:val="000E52FE"/>
    <w:rsid w:val="000E5BAF"/>
    <w:rsid w:val="000E6C47"/>
    <w:rsid w:val="000F52B4"/>
    <w:rsid w:val="000F5C61"/>
    <w:rsid w:val="00103D95"/>
    <w:rsid w:val="00112926"/>
    <w:rsid w:val="00112C0F"/>
    <w:rsid w:val="00113952"/>
    <w:rsid w:val="00121BF5"/>
    <w:rsid w:val="001279D6"/>
    <w:rsid w:val="0013186C"/>
    <w:rsid w:val="00135656"/>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375E"/>
    <w:rsid w:val="001B4A7A"/>
    <w:rsid w:val="001B606C"/>
    <w:rsid w:val="001B77F4"/>
    <w:rsid w:val="001C53A0"/>
    <w:rsid w:val="001D13E1"/>
    <w:rsid w:val="001D40DF"/>
    <w:rsid w:val="001D5DEE"/>
    <w:rsid w:val="001E1072"/>
    <w:rsid w:val="001E5A34"/>
    <w:rsid w:val="001E6F2C"/>
    <w:rsid w:val="001E7BC5"/>
    <w:rsid w:val="001F1DE9"/>
    <w:rsid w:val="001F5727"/>
    <w:rsid w:val="001F6DC3"/>
    <w:rsid w:val="00202478"/>
    <w:rsid w:val="002048DA"/>
    <w:rsid w:val="00215231"/>
    <w:rsid w:val="00220A8C"/>
    <w:rsid w:val="00224D4A"/>
    <w:rsid w:val="00230B7B"/>
    <w:rsid w:val="002336C1"/>
    <w:rsid w:val="002363F4"/>
    <w:rsid w:val="00240003"/>
    <w:rsid w:val="002404B5"/>
    <w:rsid w:val="00257289"/>
    <w:rsid w:val="00260675"/>
    <w:rsid w:val="00261229"/>
    <w:rsid w:val="00262A38"/>
    <w:rsid w:val="0027231C"/>
    <w:rsid w:val="0027255B"/>
    <w:rsid w:val="00272780"/>
    <w:rsid w:val="00274022"/>
    <w:rsid w:val="002823A4"/>
    <w:rsid w:val="00292232"/>
    <w:rsid w:val="00292CA3"/>
    <w:rsid w:val="00295638"/>
    <w:rsid w:val="002A0A84"/>
    <w:rsid w:val="002A4A4F"/>
    <w:rsid w:val="002A5D08"/>
    <w:rsid w:val="002B618B"/>
    <w:rsid w:val="002C0DB3"/>
    <w:rsid w:val="002C658C"/>
    <w:rsid w:val="002D02BF"/>
    <w:rsid w:val="002D22AA"/>
    <w:rsid w:val="002D2E42"/>
    <w:rsid w:val="002D5F83"/>
    <w:rsid w:val="002E1508"/>
    <w:rsid w:val="002F2B07"/>
    <w:rsid w:val="002F37FE"/>
    <w:rsid w:val="002F5DDB"/>
    <w:rsid w:val="00303BA2"/>
    <w:rsid w:val="0030407B"/>
    <w:rsid w:val="00304AE0"/>
    <w:rsid w:val="003052D7"/>
    <w:rsid w:val="0030682B"/>
    <w:rsid w:val="00306AF4"/>
    <w:rsid w:val="00306B61"/>
    <w:rsid w:val="00307148"/>
    <w:rsid w:val="00312438"/>
    <w:rsid w:val="00313443"/>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038E"/>
    <w:rsid w:val="00391F47"/>
    <w:rsid w:val="00392761"/>
    <w:rsid w:val="003A3F30"/>
    <w:rsid w:val="003A57BA"/>
    <w:rsid w:val="003B124A"/>
    <w:rsid w:val="003B31F0"/>
    <w:rsid w:val="003B4920"/>
    <w:rsid w:val="003B5783"/>
    <w:rsid w:val="003C4AF5"/>
    <w:rsid w:val="003C6625"/>
    <w:rsid w:val="003C7DEA"/>
    <w:rsid w:val="003E1F7F"/>
    <w:rsid w:val="003F150F"/>
    <w:rsid w:val="003F6D92"/>
    <w:rsid w:val="004001BA"/>
    <w:rsid w:val="0040056A"/>
    <w:rsid w:val="00407552"/>
    <w:rsid w:val="00407F68"/>
    <w:rsid w:val="004101A8"/>
    <w:rsid w:val="00420A3E"/>
    <w:rsid w:val="0042492C"/>
    <w:rsid w:val="00433D59"/>
    <w:rsid w:val="00433FDB"/>
    <w:rsid w:val="00435576"/>
    <w:rsid w:val="00435EFA"/>
    <w:rsid w:val="0043796B"/>
    <w:rsid w:val="004513D6"/>
    <w:rsid w:val="00457DBA"/>
    <w:rsid w:val="00462E16"/>
    <w:rsid w:val="00464566"/>
    <w:rsid w:val="00475A51"/>
    <w:rsid w:val="0048071A"/>
    <w:rsid w:val="0048163A"/>
    <w:rsid w:val="00481B3F"/>
    <w:rsid w:val="00487269"/>
    <w:rsid w:val="00491FE3"/>
    <w:rsid w:val="004930ED"/>
    <w:rsid w:val="00497214"/>
    <w:rsid w:val="00497492"/>
    <w:rsid w:val="004A497B"/>
    <w:rsid w:val="004B138D"/>
    <w:rsid w:val="004B3619"/>
    <w:rsid w:val="004C0312"/>
    <w:rsid w:val="004C1D32"/>
    <w:rsid w:val="004C2FBB"/>
    <w:rsid w:val="004D2FB1"/>
    <w:rsid w:val="004E132D"/>
    <w:rsid w:val="004E19D5"/>
    <w:rsid w:val="004E24EB"/>
    <w:rsid w:val="004E3C4B"/>
    <w:rsid w:val="004E5FE9"/>
    <w:rsid w:val="004F035E"/>
    <w:rsid w:val="004F0A0D"/>
    <w:rsid w:val="004F4E88"/>
    <w:rsid w:val="004F53DA"/>
    <w:rsid w:val="004F754D"/>
    <w:rsid w:val="00500D14"/>
    <w:rsid w:val="00500EAB"/>
    <w:rsid w:val="005037CA"/>
    <w:rsid w:val="005063FC"/>
    <w:rsid w:val="00507CD1"/>
    <w:rsid w:val="00510379"/>
    <w:rsid w:val="005106BC"/>
    <w:rsid w:val="00511B3B"/>
    <w:rsid w:val="005156ED"/>
    <w:rsid w:val="005214E3"/>
    <w:rsid w:val="00522D60"/>
    <w:rsid w:val="005260A7"/>
    <w:rsid w:val="005340D8"/>
    <w:rsid w:val="00534F4A"/>
    <w:rsid w:val="0054119B"/>
    <w:rsid w:val="005423F4"/>
    <w:rsid w:val="005447E3"/>
    <w:rsid w:val="00544A95"/>
    <w:rsid w:val="00544E39"/>
    <w:rsid w:val="00546CB4"/>
    <w:rsid w:val="00547A51"/>
    <w:rsid w:val="00551298"/>
    <w:rsid w:val="00555FB8"/>
    <w:rsid w:val="00557B04"/>
    <w:rsid w:val="00557DC8"/>
    <w:rsid w:val="005613AC"/>
    <w:rsid w:val="005625FC"/>
    <w:rsid w:val="00571998"/>
    <w:rsid w:val="00572A67"/>
    <w:rsid w:val="00576BD7"/>
    <w:rsid w:val="00577048"/>
    <w:rsid w:val="0058072E"/>
    <w:rsid w:val="00580DC0"/>
    <w:rsid w:val="00582A20"/>
    <w:rsid w:val="00582C34"/>
    <w:rsid w:val="00592085"/>
    <w:rsid w:val="00592DBC"/>
    <w:rsid w:val="005936DC"/>
    <w:rsid w:val="00594289"/>
    <w:rsid w:val="00595845"/>
    <w:rsid w:val="00595CBD"/>
    <w:rsid w:val="0059732A"/>
    <w:rsid w:val="00597C57"/>
    <w:rsid w:val="005A3A68"/>
    <w:rsid w:val="005A3D6B"/>
    <w:rsid w:val="005A4FCF"/>
    <w:rsid w:val="005A553A"/>
    <w:rsid w:val="005B551C"/>
    <w:rsid w:val="005C10F2"/>
    <w:rsid w:val="005C2403"/>
    <w:rsid w:val="005C5C53"/>
    <w:rsid w:val="005D39DA"/>
    <w:rsid w:val="005D7BBD"/>
    <w:rsid w:val="005E71B7"/>
    <w:rsid w:val="005F0FB7"/>
    <w:rsid w:val="005F304E"/>
    <w:rsid w:val="005F5B07"/>
    <w:rsid w:val="005F68F0"/>
    <w:rsid w:val="006012D9"/>
    <w:rsid w:val="006033F4"/>
    <w:rsid w:val="00607F21"/>
    <w:rsid w:val="00612D20"/>
    <w:rsid w:val="006136B2"/>
    <w:rsid w:val="00614A44"/>
    <w:rsid w:val="00615FAE"/>
    <w:rsid w:val="006161F4"/>
    <w:rsid w:val="006179D8"/>
    <w:rsid w:val="00620EFF"/>
    <w:rsid w:val="00622FA6"/>
    <w:rsid w:val="00623B26"/>
    <w:rsid w:val="006309BB"/>
    <w:rsid w:val="00633A83"/>
    <w:rsid w:val="00640EAD"/>
    <w:rsid w:val="006411EB"/>
    <w:rsid w:val="00641533"/>
    <w:rsid w:val="00641AA7"/>
    <w:rsid w:val="00642C6A"/>
    <w:rsid w:val="00643226"/>
    <w:rsid w:val="00650241"/>
    <w:rsid w:val="006515AA"/>
    <w:rsid w:val="00651754"/>
    <w:rsid w:val="0065187E"/>
    <w:rsid w:val="00651FF9"/>
    <w:rsid w:val="00652EF1"/>
    <w:rsid w:val="00653C4F"/>
    <w:rsid w:val="0066086E"/>
    <w:rsid w:val="006643C1"/>
    <w:rsid w:val="00664A8B"/>
    <w:rsid w:val="00670B31"/>
    <w:rsid w:val="00672DB5"/>
    <w:rsid w:val="00673F25"/>
    <w:rsid w:val="00674A1B"/>
    <w:rsid w:val="00675640"/>
    <w:rsid w:val="00675CB0"/>
    <w:rsid w:val="006765C8"/>
    <w:rsid w:val="00676ADA"/>
    <w:rsid w:val="00676B2B"/>
    <w:rsid w:val="00690591"/>
    <w:rsid w:val="006A0C47"/>
    <w:rsid w:val="006A2804"/>
    <w:rsid w:val="006A4FA9"/>
    <w:rsid w:val="006B213D"/>
    <w:rsid w:val="006B2850"/>
    <w:rsid w:val="006B30A2"/>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247"/>
    <w:rsid w:val="00712E68"/>
    <w:rsid w:val="00714C00"/>
    <w:rsid w:val="00716993"/>
    <w:rsid w:val="007217D0"/>
    <w:rsid w:val="00721B85"/>
    <w:rsid w:val="00721E63"/>
    <w:rsid w:val="0072506C"/>
    <w:rsid w:val="007257F0"/>
    <w:rsid w:val="00725AC9"/>
    <w:rsid w:val="00732ECB"/>
    <w:rsid w:val="00734166"/>
    <w:rsid w:val="00734E1D"/>
    <w:rsid w:val="00735ACA"/>
    <w:rsid w:val="0074631C"/>
    <w:rsid w:val="00751795"/>
    <w:rsid w:val="00753608"/>
    <w:rsid w:val="0075533E"/>
    <w:rsid w:val="00756D5A"/>
    <w:rsid w:val="00756EF6"/>
    <w:rsid w:val="00761EBA"/>
    <w:rsid w:val="00762FA9"/>
    <w:rsid w:val="0076345A"/>
    <w:rsid w:val="0076532C"/>
    <w:rsid w:val="007664BD"/>
    <w:rsid w:val="00767311"/>
    <w:rsid w:val="007751E3"/>
    <w:rsid w:val="00775D03"/>
    <w:rsid w:val="00776BD9"/>
    <w:rsid w:val="007773C2"/>
    <w:rsid w:val="00777D88"/>
    <w:rsid w:val="0078165D"/>
    <w:rsid w:val="00782C5D"/>
    <w:rsid w:val="007845DA"/>
    <w:rsid w:val="00790D38"/>
    <w:rsid w:val="00796417"/>
    <w:rsid w:val="007A379B"/>
    <w:rsid w:val="007A411E"/>
    <w:rsid w:val="007A55CC"/>
    <w:rsid w:val="007B3C48"/>
    <w:rsid w:val="007C1B07"/>
    <w:rsid w:val="007C3F8D"/>
    <w:rsid w:val="007C4844"/>
    <w:rsid w:val="007C4C72"/>
    <w:rsid w:val="007C4D6E"/>
    <w:rsid w:val="007D2C5B"/>
    <w:rsid w:val="007D31C8"/>
    <w:rsid w:val="007D6145"/>
    <w:rsid w:val="007D686C"/>
    <w:rsid w:val="007E5D3F"/>
    <w:rsid w:val="007E6604"/>
    <w:rsid w:val="007F015C"/>
    <w:rsid w:val="007F091C"/>
    <w:rsid w:val="007F1A87"/>
    <w:rsid w:val="007F2B40"/>
    <w:rsid w:val="00803340"/>
    <w:rsid w:val="008104F9"/>
    <w:rsid w:val="008140FD"/>
    <w:rsid w:val="00816BC2"/>
    <w:rsid w:val="00817137"/>
    <w:rsid w:val="00820DC1"/>
    <w:rsid w:val="00824162"/>
    <w:rsid w:val="00825B1D"/>
    <w:rsid w:val="00834116"/>
    <w:rsid w:val="0083762F"/>
    <w:rsid w:val="008407E6"/>
    <w:rsid w:val="008413FC"/>
    <w:rsid w:val="0084281B"/>
    <w:rsid w:val="008508D5"/>
    <w:rsid w:val="0085178D"/>
    <w:rsid w:val="0085484C"/>
    <w:rsid w:val="00856B80"/>
    <w:rsid w:val="00856D22"/>
    <w:rsid w:val="00860483"/>
    <w:rsid w:val="00866625"/>
    <w:rsid w:val="008706C1"/>
    <w:rsid w:val="008733CA"/>
    <w:rsid w:val="00873AA4"/>
    <w:rsid w:val="008761AE"/>
    <w:rsid w:val="00881CF6"/>
    <w:rsid w:val="00885527"/>
    <w:rsid w:val="00890520"/>
    <w:rsid w:val="00893088"/>
    <w:rsid w:val="0089455B"/>
    <w:rsid w:val="00895DBD"/>
    <w:rsid w:val="008A2B27"/>
    <w:rsid w:val="008A414E"/>
    <w:rsid w:val="008A448F"/>
    <w:rsid w:val="008A5368"/>
    <w:rsid w:val="008B32C8"/>
    <w:rsid w:val="008B6320"/>
    <w:rsid w:val="008B71E9"/>
    <w:rsid w:val="008C22E8"/>
    <w:rsid w:val="008C342F"/>
    <w:rsid w:val="008C75E2"/>
    <w:rsid w:val="008D185A"/>
    <w:rsid w:val="008D6452"/>
    <w:rsid w:val="008E0214"/>
    <w:rsid w:val="008E1129"/>
    <w:rsid w:val="008E1E0B"/>
    <w:rsid w:val="008E241B"/>
    <w:rsid w:val="008E2D2F"/>
    <w:rsid w:val="008E7599"/>
    <w:rsid w:val="008E75F4"/>
    <w:rsid w:val="008F54D6"/>
    <w:rsid w:val="0090202A"/>
    <w:rsid w:val="00903DA0"/>
    <w:rsid w:val="0090437D"/>
    <w:rsid w:val="0090450C"/>
    <w:rsid w:val="00905A45"/>
    <w:rsid w:val="00907F22"/>
    <w:rsid w:val="00911EA5"/>
    <w:rsid w:val="00913974"/>
    <w:rsid w:val="0091702F"/>
    <w:rsid w:val="00921CF9"/>
    <w:rsid w:val="0092261D"/>
    <w:rsid w:val="0092518E"/>
    <w:rsid w:val="00930351"/>
    <w:rsid w:val="00931B0E"/>
    <w:rsid w:val="00936381"/>
    <w:rsid w:val="009379CB"/>
    <w:rsid w:val="00941584"/>
    <w:rsid w:val="00943B3D"/>
    <w:rsid w:val="00943C38"/>
    <w:rsid w:val="00951010"/>
    <w:rsid w:val="009528DE"/>
    <w:rsid w:val="00956E6B"/>
    <w:rsid w:val="00963FA9"/>
    <w:rsid w:val="00964EDA"/>
    <w:rsid w:val="00966171"/>
    <w:rsid w:val="00971D64"/>
    <w:rsid w:val="00973F3E"/>
    <w:rsid w:val="00982F3B"/>
    <w:rsid w:val="0098529C"/>
    <w:rsid w:val="00996803"/>
    <w:rsid w:val="00997176"/>
    <w:rsid w:val="009B2FEB"/>
    <w:rsid w:val="009B56BD"/>
    <w:rsid w:val="009B6F0B"/>
    <w:rsid w:val="009C12BD"/>
    <w:rsid w:val="009C331B"/>
    <w:rsid w:val="009C341C"/>
    <w:rsid w:val="009C400E"/>
    <w:rsid w:val="009C7C62"/>
    <w:rsid w:val="009D1954"/>
    <w:rsid w:val="009D4E65"/>
    <w:rsid w:val="009D7966"/>
    <w:rsid w:val="009E1204"/>
    <w:rsid w:val="009E12BA"/>
    <w:rsid w:val="009E6565"/>
    <w:rsid w:val="009F0616"/>
    <w:rsid w:val="009F292D"/>
    <w:rsid w:val="009F4DD0"/>
    <w:rsid w:val="009F58E4"/>
    <w:rsid w:val="00A01A9A"/>
    <w:rsid w:val="00A02D2D"/>
    <w:rsid w:val="00A04DD6"/>
    <w:rsid w:val="00A057AF"/>
    <w:rsid w:val="00A0735E"/>
    <w:rsid w:val="00A119FF"/>
    <w:rsid w:val="00A125B7"/>
    <w:rsid w:val="00A13017"/>
    <w:rsid w:val="00A1356B"/>
    <w:rsid w:val="00A1470A"/>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8556B"/>
    <w:rsid w:val="00A90E52"/>
    <w:rsid w:val="00A92920"/>
    <w:rsid w:val="00A94C8B"/>
    <w:rsid w:val="00A969E1"/>
    <w:rsid w:val="00A97306"/>
    <w:rsid w:val="00A978EE"/>
    <w:rsid w:val="00AA0BF7"/>
    <w:rsid w:val="00AA0FC8"/>
    <w:rsid w:val="00AA3D56"/>
    <w:rsid w:val="00AA4C9A"/>
    <w:rsid w:val="00AA611E"/>
    <w:rsid w:val="00AA726F"/>
    <w:rsid w:val="00AB08C8"/>
    <w:rsid w:val="00AB0B7B"/>
    <w:rsid w:val="00AC225F"/>
    <w:rsid w:val="00AC6EAD"/>
    <w:rsid w:val="00AD0AC7"/>
    <w:rsid w:val="00AD1427"/>
    <w:rsid w:val="00AD3B3A"/>
    <w:rsid w:val="00AD43ED"/>
    <w:rsid w:val="00AD6464"/>
    <w:rsid w:val="00AD7251"/>
    <w:rsid w:val="00AE28AD"/>
    <w:rsid w:val="00AE29B7"/>
    <w:rsid w:val="00AE31BA"/>
    <w:rsid w:val="00AE3F65"/>
    <w:rsid w:val="00AE4BE0"/>
    <w:rsid w:val="00AE5658"/>
    <w:rsid w:val="00AE5730"/>
    <w:rsid w:val="00AE7B3E"/>
    <w:rsid w:val="00AE7C72"/>
    <w:rsid w:val="00AF0FCF"/>
    <w:rsid w:val="00AF4FA2"/>
    <w:rsid w:val="00B009C9"/>
    <w:rsid w:val="00B0379A"/>
    <w:rsid w:val="00B0609D"/>
    <w:rsid w:val="00B13780"/>
    <w:rsid w:val="00B148E5"/>
    <w:rsid w:val="00B16CC8"/>
    <w:rsid w:val="00B16FEB"/>
    <w:rsid w:val="00B26FC3"/>
    <w:rsid w:val="00B3036D"/>
    <w:rsid w:val="00B31905"/>
    <w:rsid w:val="00B33189"/>
    <w:rsid w:val="00B3671F"/>
    <w:rsid w:val="00B41793"/>
    <w:rsid w:val="00B45EF7"/>
    <w:rsid w:val="00B54975"/>
    <w:rsid w:val="00B636F6"/>
    <w:rsid w:val="00B63740"/>
    <w:rsid w:val="00B63A17"/>
    <w:rsid w:val="00B64D6D"/>
    <w:rsid w:val="00B65608"/>
    <w:rsid w:val="00B7777D"/>
    <w:rsid w:val="00B80DC5"/>
    <w:rsid w:val="00B84E17"/>
    <w:rsid w:val="00B8720D"/>
    <w:rsid w:val="00B87C76"/>
    <w:rsid w:val="00B87E2F"/>
    <w:rsid w:val="00B90C91"/>
    <w:rsid w:val="00B916B3"/>
    <w:rsid w:val="00B946F4"/>
    <w:rsid w:val="00BA149D"/>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C42AD"/>
    <w:rsid w:val="00BD123E"/>
    <w:rsid w:val="00BD140D"/>
    <w:rsid w:val="00BD20C5"/>
    <w:rsid w:val="00BD2360"/>
    <w:rsid w:val="00BD29EF"/>
    <w:rsid w:val="00BD2BA3"/>
    <w:rsid w:val="00BD66A3"/>
    <w:rsid w:val="00BE66CE"/>
    <w:rsid w:val="00BE709D"/>
    <w:rsid w:val="00BE7C55"/>
    <w:rsid w:val="00BF03C0"/>
    <w:rsid w:val="00BF08DC"/>
    <w:rsid w:val="00BF28A5"/>
    <w:rsid w:val="00BF5D01"/>
    <w:rsid w:val="00BF6497"/>
    <w:rsid w:val="00BF75E8"/>
    <w:rsid w:val="00BF7D49"/>
    <w:rsid w:val="00C01F43"/>
    <w:rsid w:val="00C040F4"/>
    <w:rsid w:val="00C04EAD"/>
    <w:rsid w:val="00C0597D"/>
    <w:rsid w:val="00C1678E"/>
    <w:rsid w:val="00C27311"/>
    <w:rsid w:val="00C27B89"/>
    <w:rsid w:val="00C30B80"/>
    <w:rsid w:val="00C33F86"/>
    <w:rsid w:val="00C371AD"/>
    <w:rsid w:val="00C40E5B"/>
    <w:rsid w:val="00C4328D"/>
    <w:rsid w:val="00C43D0E"/>
    <w:rsid w:val="00C4558A"/>
    <w:rsid w:val="00C5269C"/>
    <w:rsid w:val="00C52703"/>
    <w:rsid w:val="00C53CC0"/>
    <w:rsid w:val="00C5649E"/>
    <w:rsid w:val="00C62028"/>
    <w:rsid w:val="00C6271D"/>
    <w:rsid w:val="00C63A40"/>
    <w:rsid w:val="00C6614F"/>
    <w:rsid w:val="00C7048A"/>
    <w:rsid w:val="00C711B4"/>
    <w:rsid w:val="00C713B4"/>
    <w:rsid w:val="00C76ADE"/>
    <w:rsid w:val="00C77655"/>
    <w:rsid w:val="00C84B51"/>
    <w:rsid w:val="00C9401D"/>
    <w:rsid w:val="00CA3A96"/>
    <w:rsid w:val="00CA592B"/>
    <w:rsid w:val="00CB0516"/>
    <w:rsid w:val="00CB255A"/>
    <w:rsid w:val="00CB43A5"/>
    <w:rsid w:val="00CB7FBF"/>
    <w:rsid w:val="00CC0D3C"/>
    <w:rsid w:val="00CC4212"/>
    <w:rsid w:val="00CC563D"/>
    <w:rsid w:val="00CC6D3B"/>
    <w:rsid w:val="00CD0C37"/>
    <w:rsid w:val="00CD1B6F"/>
    <w:rsid w:val="00CD4FDF"/>
    <w:rsid w:val="00CE0D9F"/>
    <w:rsid w:val="00CE3676"/>
    <w:rsid w:val="00CE5F20"/>
    <w:rsid w:val="00CE6300"/>
    <w:rsid w:val="00CE64AE"/>
    <w:rsid w:val="00CE660B"/>
    <w:rsid w:val="00CF0CF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4656"/>
    <w:rsid w:val="00D273D9"/>
    <w:rsid w:val="00D416B5"/>
    <w:rsid w:val="00D45282"/>
    <w:rsid w:val="00D457F9"/>
    <w:rsid w:val="00D462C7"/>
    <w:rsid w:val="00D4736E"/>
    <w:rsid w:val="00D50D4F"/>
    <w:rsid w:val="00D55A3A"/>
    <w:rsid w:val="00D570A6"/>
    <w:rsid w:val="00D57242"/>
    <w:rsid w:val="00D57AC0"/>
    <w:rsid w:val="00D61E56"/>
    <w:rsid w:val="00D64E02"/>
    <w:rsid w:val="00D768A7"/>
    <w:rsid w:val="00D8071F"/>
    <w:rsid w:val="00D87E12"/>
    <w:rsid w:val="00D90197"/>
    <w:rsid w:val="00D91B15"/>
    <w:rsid w:val="00D92612"/>
    <w:rsid w:val="00D95599"/>
    <w:rsid w:val="00D964E3"/>
    <w:rsid w:val="00DA3AE3"/>
    <w:rsid w:val="00DA646E"/>
    <w:rsid w:val="00DA7B44"/>
    <w:rsid w:val="00DB1563"/>
    <w:rsid w:val="00DB2EF3"/>
    <w:rsid w:val="00DB6484"/>
    <w:rsid w:val="00DB7C34"/>
    <w:rsid w:val="00DC2810"/>
    <w:rsid w:val="00DD032A"/>
    <w:rsid w:val="00DD0769"/>
    <w:rsid w:val="00DD5D71"/>
    <w:rsid w:val="00DE24A6"/>
    <w:rsid w:val="00DE646D"/>
    <w:rsid w:val="00DF0C5D"/>
    <w:rsid w:val="00DF1501"/>
    <w:rsid w:val="00DF31F0"/>
    <w:rsid w:val="00DF56F8"/>
    <w:rsid w:val="00DF5E49"/>
    <w:rsid w:val="00DF68A6"/>
    <w:rsid w:val="00E03957"/>
    <w:rsid w:val="00E05F81"/>
    <w:rsid w:val="00E1446D"/>
    <w:rsid w:val="00E25944"/>
    <w:rsid w:val="00E25A0B"/>
    <w:rsid w:val="00E275FB"/>
    <w:rsid w:val="00E33670"/>
    <w:rsid w:val="00E3414C"/>
    <w:rsid w:val="00E4514A"/>
    <w:rsid w:val="00E50369"/>
    <w:rsid w:val="00E56CE9"/>
    <w:rsid w:val="00E60A15"/>
    <w:rsid w:val="00E62A5F"/>
    <w:rsid w:val="00E6493F"/>
    <w:rsid w:val="00E724F5"/>
    <w:rsid w:val="00E73111"/>
    <w:rsid w:val="00E76A95"/>
    <w:rsid w:val="00E80D77"/>
    <w:rsid w:val="00E80EEF"/>
    <w:rsid w:val="00E81681"/>
    <w:rsid w:val="00E8199B"/>
    <w:rsid w:val="00E824EE"/>
    <w:rsid w:val="00E82BC7"/>
    <w:rsid w:val="00E83AB3"/>
    <w:rsid w:val="00E8674D"/>
    <w:rsid w:val="00E900DB"/>
    <w:rsid w:val="00E93667"/>
    <w:rsid w:val="00E95404"/>
    <w:rsid w:val="00E97F33"/>
    <w:rsid w:val="00EA3924"/>
    <w:rsid w:val="00EA5A2E"/>
    <w:rsid w:val="00EB1427"/>
    <w:rsid w:val="00EB4232"/>
    <w:rsid w:val="00EB58F9"/>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20E6"/>
    <w:rsid w:val="00F22592"/>
    <w:rsid w:val="00F239C0"/>
    <w:rsid w:val="00F23EE9"/>
    <w:rsid w:val="00F2442D"/>
    <w:rsid w:val="00F31BE1"/>
    <w:rsid w:val="00F34BDB"/>
    <w:rsid w:val="00F365F5"/>
    <w:rsid w:val="00F47612"/>
    <w:rsid w:val="00F52EBE"/>
    <w:rsid w:val="00F622AC"/>
    <w:rsid w:val="00F6447A"/>
    <w:rsid w:val="00F739FD"/>
    <w:rsid w:val="00F7458B"/>
    <w:rsid w:val="00F849CC"/>
    <w:rsid w:val="00F86A17"/>
    <w:rsid w:val="00F8754A"/>
    <w:rsid w:val="00F9005F"/>
    <w:rsid w:val="00F91FF4"/>
    <w:rsid w:val="00F95351"/>
    <w:rsid w:val="00FA3717"/>
    <w:rsid w:val="00FA636C"/>
    <w:rsid w:val="00FA64B1"/>
    <w:rsid w:val="00FA7B81"/>
    <w:rsid w:val="00FB1B26"/>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22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0"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iPriority w:val="99"/>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uiPriority w:val="99"/>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 w:type="numbering" w:customStyle="1" w:styleId="280">
    <w:name w:val="无列表28"/>
    <w:next w:val="a2"/>
    <w:uiPriority w:val="99"/>
    <w:semiHidden/>
    <w:unhideWhenUsed/>
    <w:rsid w:val="001B606C"/>
  </w:style>
  <w:style w:type="numbering" w:customStyle="1" w:styleId="1160">
    <w:name w:val="无列表116"/>
    <w:next w:val="a2"/>
    <w:uiPriority w:val="99"/>
    <w:semiHidden/>
    <w:unhideWhenUsed/>
    <w:rsid w:val="001B606C"/>
  </w:style>
  <w:style w:type="table" w:customStyle="1" w:styleId="141">
    <w:name w:val="网格型14"/>
    <w:basedOn w:val="a1"/>
    <w:next w:val="a4"/>
    <w:qFormat/>
    <w:rsid w:val="001B60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无列表29"/>
    <w:next w:val="a2"/>
    <w:uiPriority w:val="99"/>
    <w:semiHidden/>
    <w:unhideWhenUsed/>
    <w:rsid w:val="001B606C"/>
  </w:style>
  <w:style w:type="numbering" w:customStyle="1" w:styleId="360">
    <w:name w:val="无列表36"/>
    <w:next w:val="a2"/>
    <w:uiPriority w:val="99"/>
    <w:semiHidden/>
    <w:unhideWhenUsed/>
    <w:rsid w:val="001B606C"/>
  </w:style>
  <w:style w:type="numbering" w:customStyle="1" w:styleId="420">
    <w:name w:val="无列表42"/>
    <w:next w:val="a2"/>
    <w:uiPriority w:val="99"/>
    <w:semiHidden/>
    <w:unhideWhenUsed/>
    <w:rsid w:val="001B606C"/>
  </w:style>
  <w:style w:type="numbering" w:customStyle="1" w:styleId="510">
    <w:name w:val="无列表51"/>
    <w:next w:val="a2"/>
    <w:uiPriority w:val="99"/>
    <w:semiHidden/>
    <w:unhideWhenUsed/>
    <w:rsid w:val="001B606C"/>
  </w:style>
  <w:style w:type="paragraph" w:customStyle="1" w:styleId="Style3">
    <w:name w:val="_Style 3"/>
    <w:next w:val="a"/>
    <w:qFormat/>
    <w:rsid w:val="001B606C"/>
    <w:pPr>
      <w:wordWrap w:val="0"/>
      <w:spacing w:before="200" w:after="160"/>
      <w:ind w:left="3680" w:right="864"/>
      <w:jc w:val="center"/>
    </w:pPr>
    <w:rPr>
      <w:rFonts w:ascii="Times New Roman" w:eastAsia="宋体" w:hAnsi="Times New Roman" w:cs="Times New Roman"/>
      <w:i/>
      <w:kern w:val="0"/>
      <w:sz w:val="20"/>
      <w:szCs w:val="20"/>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879199982">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BBC0-DE0E-41BE-96A3-EE157EC5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232</Words>
  <Characters>1325</Characters>
  <Application>Microsoft Office Word</Application>
  <DocSecurity>0</DocSecurity>
  <Lines>11</Lines>
  <Paragraphs>3</Paragraphs>
  <ScaleCrop>false</ScaleCrop>
  <Company>Micorosoft</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3</cp:revision>
  <cp:lastPrinted>2025-12-11T09:39:00Z</cp:lastPrinted>
  <dcterms:created xsi:type="dcterms:W3CDTF">2025-12-23T04:11:00Z</dcterms:created>
  <dcterms:modified xsi:type="dcterms:W3CDTF">2025-12-23T04:12:00Z</dcterms:modified>
</cp:coreProperties>
</file>