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7F" w:rsidRPr="003052D7" w:rsidRDefault="0092637F" w:rsidP="0092637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11002</w:t>
      </w:r>
    </w:p>
    <w:p w:rsidR="00D90197" w:rsidRPr="003052D7" w:rsidRDefault="00D90197" w:rsidP="00D90197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:rsidR="00D90197" w:rsidRPr="003052D7" w:rsidRDefault="00D90197" w:rsidP="00D90197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益阳市财政局</w:t>
      </w:r>
    </w:p>
    <w:p w:rsidR="00D90197" w:rsidRPr="003052D7" w:rsidRDefault="00D90197" w:rsidP="00D90197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关于公布本部门规范性文件清理结果的通知</w:t>
      </w:r>
    </w:p>
    <w:p w:rsidR="00D90197" w:rsidRPr="003052D7" w:rsidRDefault="00D90197" w:rsidP="0092637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益财办〔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〕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269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</w:p>
    <w:p w:rsidR="00D90197" w:rsidRPr="003052D7" w:rsidRDefault="00D90197" w:rsidP="00D90197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D90197" w:rsidRPr="003052D7" w:rsidRDefault="00D90197" w:rsidP="0092637F">
      <w:pPr>
        <w:spacing w:line="520" w:lineRule="exact"/>
        <w:jc w:val="right"/>
        <w:rPr>
          <w:rFonts w:ascii="Times New Roman" w:eastAsia="黑体" w:hAnsi="Times New Roman" w:cs="Times New Roman"/>
          <w:sz w:val="36"/>
          <w:szCs w:val="36"/>
        </w:rPr>
        <w:sectPr w:rsidR="00D90197" w:rsidRPr="003052D7" w:rsidSect="001F5727">
          <w:type w:val="continuous"/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D90197" w:rsidRPr="003052D7" w:rsidRDefault="00D90197" w:rsidP="00D90197">
      <w:pPr>
        <w:spacing w:line="390" w:lineRule="exact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lastRenderedPageBreak/>
        <w:t>各县市区财政局、局属各科室（单位）：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为加强本部门规范性文件管理，根据《湖南省规范性文件管理办法》关于规范性文件管理工作的规定，益阳市财政局对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日前发布的现行有效的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件本部门规范性文件进行了全面清理。经市财政局第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次党组会议研究决定，现将文件清理结果公布如下：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一、现行有效文件：《益阳市本级政府性资金和政府部门代管资金存放管理办法》（益财办〔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297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件规范性文件。因文件尚在有效期之内，并且其制定主体、权限、程序、内容、形式均合法，现予以确认现行有效。（附件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）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二、重新公布文件：《关于转发残疾人就业保障金征收使用管理办法的通知》（益财综〔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2017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74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件规范性文件。文件有效期已经届满或即将届满，但经评估确认文件有继续保留的必要，并且文件内容合法。经研究确认予以重新公布，重新公布的文件其有效期自本通知公布之日起重新计算。（附件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）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三、失效文件：《益阳市科技发展计划专项资金管理办法》（益财企〔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2016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88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号）等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件规范性文件。因文件有效期届满，且期限届满后工作任务完成，经评估无需继续执行。文件因期限届满自动失效。（附件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）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四、本通知自公布之日起实施，长期有效。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附件：</w:t>
      </w:r>
    </w:p>
    <w:p w:rsidR="00D90197" w:rsidRPr="00F622AC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市财政局现行有效的规范性文件目录（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7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件）</w:t>
      </w:r>
    </w:p>
    <w:p w:rsidR="00D90197" w:rsidRPr="00F622AC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市财政局重新公布的规范性文件目录（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5</w:t>
      </w:r>
      <w:r w:rsidRPr="00F622AC">
        <w:rPr>
          <w:rFonts w:ascii="Times New Roman" w:eastAsia="宋体" w:hAnsi="Times New Roman" w:cs="Times New Roman"/>
          <w:bCs/>
          <w:color w:val="000000" w:themeColor="text1"/>
          <w:spacing w:val="-6"/>
          <w:szCs w:val="21"/>
          <w:lang w:bidi="zh-TW"/>
        </w:rPr>
        <w:t>件）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3</w:t>
      </w:r>
      <w:r w:rsidR="00F622AC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市财政局期限届满失效的规范性文件目录（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件）</w:t>
      </w: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D90197" w:rsidRPr="003052D7" w:rsidRDefault="00D90197" w:rsidP="0092637F">
      <w:pPr>
        <w:spacing w:line="390" w:lineRule="exact"/>
        <w:ind w:leftChars="2450" w:left="514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益阳市财政局</w:t>
      </w:r>
    </w:p>
    <w:p w:rsidR="00D90197" w:rsidRPr="003052D7" w:rsidRDefault="00D90197" w:rsidP="0092637F">
      <w:pPr>
        <w:spacing w:line="390" w:lineRule="exact"/>
        <w:ind w:leftChars="2450" w:left="514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</w:t>
      </w:r>
    </w:p>
    <w:p w:rsidR="00D90197" w:rsidRPr="003052D7" w:rsidRDefault="00D90197" w:rsidP="00D90197">
      <w:pPr>
        <w:spacing w:line="390" w:lineRule="exact"/>
        <w:ind w:leftChars="400" w:left="84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sectPr w:rsidR="00D90197" w:rsidRPr="003052D7" w:rsidSect="0092637F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D90197" w:rsidRPr="003052D7" w:rsidRDefault="00D90197" w:rsidP="00D90197">
      <w:pPr>
        <w:spacing w:line="390" w:lineRule="exact"/>
        <w:ind w:leftChars="400" w:left="84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  <w:sectPr w:rsidR="00D90197" w:rsidRPr="003052D7" w:rsidSect="003B5783">
          <w:type w:val="continuous"/>
          <w:pgSz w:w="11906" w:h="16838" w:code="9"/>
          <w:pgMar w:top="1814" w:right="1247" w:bottom="1701" w:left="1304" w:header="1304" w:footer="1134" w:gutter="0"/>
          <w:cols w:num="2" w:space="481"/>
          <w:docGrid w:type="lines" w:linePitch="435"/>
        </w:sectPr>
      </w:pPr>
    </w:p>
    <w:p w:rsidR="00D90197" w:rsidRPr="003052D7" w:rsidRDefault="00D90197" w:rsidP="00D90197">
      <w:pPr>
        <w:widowControl/>
        <w:spacing w:line="390" w:lineRule="exact"/>
        <w:jc w:val="left"/>
        <w:textAlignment w:val="center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lastRenderedPageBreak/>
        <w:t>附件</w:t>
      </w:r>
      <w:r w:rsidRPr="003052D7">
        <w:rPr>
          <w:rFonts w:ascii="Times New Roman" w:eastAsia="黑体" w:hAnsi="Times New Roman" w:cs="Times New Roman"/>
          <w:color w:val="000000"/>
          <w:kern w:val="0"/>
          <w:szCs w:val="21"/>
        </w:rPr>
        <w:t>1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市财政局现行有效的规范性文件目录（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7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件）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tbl>
      <w:tblPr>
        <w:tblW w:w="93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643"/>
        <w:gridCol w:w="4479"/>
        <w:gridCol w:w="1276"/>
        <w:gridCol w:w="1276"/>
      </w:tblGrid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3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文号</w:t>
            </w:r>
          </w:p>
        </w:tc>
        <w:tc>
          <w:tcPr>
            <w:tcW w:w="447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文件标题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清理科室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清理结果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益财办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益阳市人民政府金融工作办公室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中国人民银行益阳市中心支行关于印发《益阳市本级政府性资金和政府部门代管资金存放管理办法》的通知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国库科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益财资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2023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益阳市机关事务管理局关于印发《益阳市市级行政事业单位国有资产处置管理办法》的通知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资产科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195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益阳市应急管理局关于印发《益阳市安全生产预防及应急专项资金管理办法》的通知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益财评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253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益阳市财政局关于印发《益阳市市本级财政投资投资评审管理实施办法》的通知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财评中心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益财办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350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益阳市财政局关于印发《益阳市农村产权抵（质）押贷款风险补偿资金管理办法》的通知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金融科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益阳市财政局等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部门关于印发《益阳市推进先进制造业高质量发展专项资金管理办法》的通知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4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7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益阳市财政局关于印发《益阳市市级国有资本经营预算管理办法》的通知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继续有效</w:t>
            </w:r>
          </w:p>
        </w:tc>
      </w:tr>
    </w:tbl>
    <w:p w:rsidR="00D90197" w:rsidRPr="003052D7" w:rsidRDefault="00D90197" w:rsidP="00D90197">
      <w:pPr>
        <w:tabs>
          <w:tab w:val="left" w:pos="312"/>
        </w:tabs>
        <w:spacing w:line="390" w:lineRule="exact"/>
        <w:rPr>
          <w:rFonts w:ascii="Times New Roman" w:hAnsi="Times New Roman" w:cs="Times New Roman"/>
        </w:rPr>
      </w:pPr>
    </w:p>
    <w:p w:rsidR="00D90197" w:rsidRPr="003052D7" w:rsidRDefault="00D90197">
      <w:pPr>
        <w:widowControl/>
        <w:jc w:val="left"/>
        <w:rPr>
          <w:rFonts w:ascii="Times New Roman" w:hAnsi="Times New Roman" w:cs="Times New Roman"/>
        </w:rPr>
      </w:pPr>
      <w:r w:rsidRPr="003052D7">
        <w:rPr>
          <w:rFonts w:ascii="Times New Roman" w:hAnsi="Times New Roman" w:cs="Times New Roman"/>
        </w:rPr>
        <w:br w:type="page"/>
      </w:r>
    </w:p>
    <w:p w:rsidR="00D90197" w:rsidRPr="003052D7" w:rsidRDefault="00D90197" w:rsidP="00D90197">
      <w:pPr>
        <w:tabs>
          <w:tab w:val="left" w:pos="312"/>
        </w:tabs>
        <w:spacing w:line="390" w:lineRule="exact"/>
        <w:rPr>
          <w:rFonts w:ascii="Times New Roman" w:eastAsia="黑体" w:hAnsi="Times New Roman" w:cs="Times New Roman"/>
          <w:szCs w:val="21"/>
        </w:rPr>
      </w:pPr>
      <w:r w:rsidRPr="003052D7">
        <w:rPr>
          <w:rFonts w:ascii="Times New Roman" w:eastAsia="黑体" w:hAnsi="Times New Roman" w:cs="Times New Roman"/>
          <w:szCs w:val="21"/>
        </w:rPr>
        <w:lastRenderedPageBreak/>
        <w:t>附件</w:t>
      </w:r>
      <w:r w:rsidRPr="003052D7">
        <w:rPr>
          <w:rFonts w:ascii="Times New Roman" w:eastAsia="黑体" w:hAnsi="Times New Roman" w:cs="Times New Roman"/>
          <w:szCs w:val="21"/>
        </w:rPr>
        <w:t>2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市财政局重新公布的规范性文件目录（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5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件）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tbl>
      <w:tblPr>
        <w:tblW w:w="9426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673"/>
        <w:gridCol w:w="4492"/>
        <w:gridCol w:w="1276"/>
        <w:gridCol w:w="1276"/>
      </w:tblGrid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3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文号</w:t>
            </w:r>
          </w:p>
        </w:tc>
        <w:tc>
          <w:tcPr>
            <w:tcW w:w="4492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文件标题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清理科室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清理结果</w:t>
            </w:r>
          </w:p>
        </w:tc>
      </w:tr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益财综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92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益阳市地方税务局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益阳市残疾人联合会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关于转发《残疾人就业保障金征收使用管理办法》的通知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ind w:firstLineChars="50" w:firstLine="105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社保科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重新公布</w:t>
            </w:r>
          </w:p>
        </w:tc>
      </w:tr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益财社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325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92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益阳市卫生和计划生育委员会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关于印发《益阳市城市公立医院综合改革财政补偿专项资金管理办法》的通知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社保科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重新公布</w:t>
            </w:r>
          </w:p>
        </w:tc>
      </w:tr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益财综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92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9B56BD">
              <w:rPr>
                <w:rFonts w:ascii="Times New Roman" w:hAnsi="Times New Roman" w:cs="Times New Roman"/>
                <w:kern w:val="0"/>
                <w:szCs w:val="21"/>
              </w:rPr>
              <w:t>益阳市文体广新局关于印发《益阳市市级体彩公益金支持体育事业专项资金管理办法》的通知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综合科、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科教文科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重新公布</w:t>
            </w:r>
          </w:p>
        </w:tc>
      </w:tr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益财综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92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关于印发《益阳市市级财政专项彩票公益金管理办法》的通知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综合科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重新公布</w:t>
            </w:r>
          </w:p>
        </w:tc>
      </w:tr>
      <w:tr w:rsidR="00D90197" w:rsidRPr="003052D7" w:rsidTr="00B16FEB">
        <w:trPr>
          <w:trHeight w:val="567"/>
        </w:trPr>
        <w:tc>
          <w:tcPr>
            <w:tcW w:w="709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3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益财教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2019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223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92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益阳市文化旅游广电体育局关于印发《益阳市旅游产业发展专项资金管理使用办法》的通知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科教文科</w:t>
            </w:r>
          </w:p>
        </w:tc>
        <w:tc>
          <w:tcPr>
            <w:tcW w:w="1276" w:type="dxa"/>
            <w:noWrap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重新公布</w:t>
            </w:r>
          </w:p>
        </w:tc>
      </w:tr>
    </w:tbl>
    <w:p w:rsidR="00D90197" w:rsidRPr="003052D7" w:rsidRDefault="00D90197" w:rsidP="00D9019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rPr>
          <w:rFonts w:ascii="Times New Roman" w:eastAsia="黑体" w:hAnsi="Times New Roman" w:cs="Times New Roman"/>
        </w:rPr>
      </w:pPr>
    </w:p>
    <w:p w:rsidR="00D90197" w:rsidRPr="003052D7" w:rsidRDefault="00D90197">
      <w:pPr>
        <w:widowControl/>
        <w:jc w:val="left"/>
        <w:rPr>
          <w:rFonts w:ascii="Times New Roman" w:eastAsia="黑体" w:hAnsi="Times New Roman" w:cs="Times New Roman"/>
        </w:rPr>
      </w:pPr>
      <w:r w:rsidRPr="003052D7">
        <w:rPr>
          <w:rFonts w:ascii="Times New Roman" w:eastAsia="黑体" w:hAnsi="Times New Roman" w:cs="Times New Roman"/>
        </w:rPr>
        <w:br w:type="page"/>
      </w:r>
    </w:p>
    <w:p w:rsidR="00D90197" w:rsidRPr="003052D7" w:rsidRDefault="00D90197" w:rsidP="00D9019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spacing w:line="390" w:lineRule="exact"/>
        <w:rPr>
          <w:rFonts w:ascii="Times New Roman" w:eastAsia="黑体" w:hAnsi="Times New Roman" w:cs="Times New Roman"/>
          <w:szCs w:val="21"/>
        </w:rPr>
      </w:pPr>
      <w:r w:rsidRPr="003052D7">
        <w:rPr>
          <w:rFonts w:ascii="Times New Roman" w:eastAsia="黑体" w:hAnsi="Times New Roman" w:cs="Times New Roman"/>
          <w:szCs w:val="21"/>
        </w:rPr>
        <w:lastRenderedPageBreak/>
        <w:t>附件</w:t>
      </w:r>
      <w:r w:rsidRPr="003052D7">
        <w:rPr>
          <w:rFonts w:ascii="Times New Roman" w:eastAsia="黑体" w:hAnsi="Times New Roman" w:cs="Times New Roman"/>
          <w:szCs w:val="21"/>
        </w:rPr>
        <w:t>3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市财政局失效的规范性文件目录（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9</w:t>
      </w:r>
      <w:r w:rsidRPr="003052D7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  <w:t>件）</w:t>
      </w:r>
    </w:p>
    <w:p w:rsidR="00D90197" w:rsidRPr="003052D7" w:rsidRDefault="00D90197" w:rsidP="00D90197">
      <w:pPr>
        <w:pStyle w:val="a8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  <w:lang w:bidi="zh-TW"/>
        </w:rPr>
      </w:pPr>
    </w:p>
    <w:tbl>
      <w:tblPr>
        <w:tblW w:w="93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685"/>
        <w:gridCol w:w="4437"/>
        <w:gridCol w:w="1276"/>
        <w:gridCol w:w="1276"/>
      </w:tblGrid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文件名称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清理科室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清理结果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益阳市科学技术局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关于印发《益阳市科技发展计划专项资金管理办法》的通知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134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益阳市经济和信息化委员会关于印发《益阳市战略性新兴产业与新型工业化专项资金管理办法》的通知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156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益阳市安全生产监督管理局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关于印发《益阳市安全生产专项资金使用管理办法》的通知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125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益阳市经济和信息化委员会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益阳市商务局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关于印发《益阳市产业发展专项资金管理办法》的通知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益财社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317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益阳市食品药品监督管理局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关于印发《益阳市食品安全专项资金管理办法》的通知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社保科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益财综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  <w:bookmarkEnd w:id="0"/>
            <w:bookmarkEnd w:id="1"/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益阳市民政局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关于印发《益阳市本级福彩公益金支持福利事业专项资金管理办法》的通知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综合科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益财社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123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益阳市民政局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关于印发《益阳市民政专项资金管理暂行办法》的通知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社保科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225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关于印发《益阳市市级国有资本经营预算管理办法》的通知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  <w:tr w:rsidR="00D90197" w:rsidRPr="003052D7" w:rsidTr="00676B2B">
        <w:trPr>
          <w:trHeight w:val="567"/>
        </w:trPr>
        <w:tc>
          <w:tcPr>
            <w:tcW w:w="709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85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益财企</w:t>
            </w:r>
          </w:p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〔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2018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295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437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益阳市财政局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kern w:val="0"/>
                <w:szCs w:val="21"/>
              </w:rPr>
              <w:t>益阳市发展和改革委员会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关于印发《益阳市产业兴市暨产业扶贫三年行动专项资金管理办法》的通知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企业科</w:t>
            </w:r>
          </w:p>
        </w:tc>
        <w:tc>
          <w:tcPr>
            <w:tcW w:w="1276" w:type="dxa"/>
            <w:vAlign w:val="center"/>
          </w:tcPr>
          <w:p w:rsidR="00D90197" w:rsidRPr="003052D7" w:rsidRDefault="00D90197" w:rsidP="00D901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3052D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失效</w:t>
            </w:r>
          </w:p>
        </w:tc>
      </w:tr>
    </w:tbl>
    <w:p w:rsidR="00D90197" w:rsidRPr="003052D7" w:rsidRDefault="00D90197" w:rsidP="0092637F">
      <w:pPr>
        <w:widowControl/>
        <w:jc w:val="left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</w:pPr>
    </w:p>
    <w:sectPr w:rsidR="00D90197" w:rsidRPr="003052D7" w:rsidSect="0092637F"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95F" w:rsidRDefault="002B495F" w:rsidP="00FE50B1">
      <w:r>
        <w:separator/>
      </w:r>
    </w:p>
  </w:endnote>
  <w:endnote w:type="continuationSeparator" w:id="1">
    <w:p w:rsidR="002B495F" w:rsidRDefault="002B495F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95F" w:rsidRDefault="002B495F" w:rsidP="00FE50B1">
      <w:r>
        <w:separator/>
      </w:r>
    </w:p>
  </w:footnote>
  <w:footnote w:type="continuationSeparator" w:id="1">
    <w:p w:rsidR="002B495F" w:rsidRDefault="002B495F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98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96B5C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495F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F7F"/>
    <w:rsid w:val="003F150F"/>
    <w:rsid w:val="003F6D92"/>
    <w:rsid w:val="004001BA"/>
    <w:rsid w:val="0040056A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4631C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450C"/>
    <w:rsid w:val="00905A45"/>
    <w:rsid w:val="00907F22"/>
    <w:rsid w:val="00911EA5"/>
    <w:rsid w:val="00913974"/>
    <w:rsid w:val="0091702F"/>
    <w:rsid w:val="00921CF9"/>
    <w:rsid w:val="0092261D"/>
    <w:rsid w:val="0092637F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3F65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09D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A592B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4656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3AE3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5E49"/>
    <w:rsid w:val="00DF68A6"/>
    <w:rsid w:val="00E03957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39FD"/>
    <w:rsid w:val="00F7458B"/>
    <w:rsid w:val="00F849CC"/>
    <w:rsid w:val="00F86119"/>
    <w:rsid w:val="00F86A17"/>
    <w:rsid w:val="00F8754A"/>
    <w:rsid w:val="00F9005F"/>
    <w:rsid w:val="00F91FF4"/>
    <w:rsid w:val="00F95351"/>
    <w:rsid w:val="00FA3717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1983</Characters>
  <Application>Microsoft Office Word</Application>
  <DocSecurity>0</DocSecurity>
  <Lines>16</Lines>
  <Paragraphs>4</Paragraphs>
  <ScaleCrop>false</ScaleCrop>
  <Company>Micorosoft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2025-12-11T09:39:00Z</cp:lastPrinted>
  <dcterms:created xsi:type="dcterms:W3CDTF">2025-12-23T03:53:00Z</dcterms:created>
  <dcterms:modified xsi:type="dcterms:W3CDTF">2025-12-23T03:54:00Z</dcterms:modified>
</cp:coreProperties>
</file>